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5121" w14:textId="77777777" w:rsidR="00CB5A2A" w:rsidRDefault="00CB5A2A" w:rsidP="00CB5A2A">
      <w:pPr>
        <w:tabs>
          <w:tab w:val="left" w:pos="567"/>
          <w:tab w:val="left" w:pos="9200"/>
        </w:tabs>
        <w:jc w:val="right"/>
        <w:rPr>
          <w:rFonts w:ascii="Arial Black" w:hAnsi="Arial Black"/>
          <w:sz w:val="72"/>
        </w:rPr>
      </w:pPr>
      <w:r>
        <w:rPr>
          <w:noProof/>
          <w:sz w:val="20"/>
          <w:lang w:eastAsia="en-GB"/>
        </w:rPr>
        <w:drawing>
          <wp:inline distT="0" distB="0" distL="0" distR="0" wp14:anchorId="7731D6EF" wp14:editId="4E0F8A15">
            <wp:extent cx="2590800" cy="1190625"/>
            <wp:effectExtent l="0" t="0" r="0" b="9525"/>
            <wp:docPr id="5" name="Picture 5"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Lanc-Logo AMEND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190625"/>
                    </a:xfrm>
                    <a:prstGeom prst="rect">
                      <a:avLst/>
                    </a:prstGeom>
                    <a:noFill/>
                    <a:ln>
                      <a:noFill/>
                    </a:ln>
                  </pic:spPr>
                </pic:pic>
              </a:graphicData>
            </a:graphic>
          </wp:inline>
        </w:drawing>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3969"/>
        <w:gridCol w:w="2127"/>
      </w:tblGrid>
      <w:tr w:rsidR="000C5D20" w:rsidRPr="00B85F3A" w14:paraId="729257F8" w14:textId="77777777" w:rsidTr="00CB5A2A">
        <w:trPr>
          <w:trHeight w:val="413"/>
        </w:trPr>
        <w:tc>
          <w:tcPr>
            <w:tcW w:w="3510" w:type="dxa"/>
            <w:shd w:val="clear" w:color="auto" w:fill="auto"/>
            <w:vAlign w:val="center"/>
          </w:tcPr>
          <w:p w14:paraId="4E384CE8" w14:textId="77777777" w:rsidR="000C5D20" w:rsidRPr="00B85F3A" w:rsidRDefault="000C5D20" w:rsidP="007E36E3">
            <w:pPr>
              <w:pStyle w:val="Heading3"/>
              <w:tabs>
                <w:tab w:val="left" w:pos="567"/>
              </w:tabs>
              <w:rPr>
                <w:color w:val="auto"/>
              </w:rPr>
            </w:pPr>
            <w:r w:rsidRPr="00B85F3A">
              <w:rPr>
                <w:color w:val="auto"/>
              </w:rPr>
              <w:t>Report of</w:t>
            </w:r>
          </w:p>
        </w:tc>
        <w:tc>
          <w:tcPr>
            <w:tcW w:w="3969" w:type="dxa"/>
            <w:shd w:val="clear" w:color="auto" w:fill="auto"/>
            <w:vAlign w:val="center"/>
          </w:tcPr>
          <w:p w14:paraId="60EB4C1A" w14:textId="77777777" w:rsidR="000C5D20" w:rsidRPr="00B85F3A" w:rsidRDefault="000C5D20" w:rsidP="00CB5A2A">
            <w:pPr>
              <w:tabs>
                <w:tab w:val="left" w:pos="567"/>
              </w:tabs>
              <w:ind w:right="175"/>
              <w:jc w:val="center"/>
              <w:rPr>
                <w:b/>
              </w:rPr>
            </w:pPr>
            <w:r w:rsidRPr="00B85F3A">
              <w:rPr>
                <w:b/>
              </w:rPr>
              <w:t>Meeting</w:t>
            </w:r>
          </w:p>
        </w:tc>
        <w:tc>
          <w:tcPr>
            <w:tcW w:w="2127" w:type="dxa"/>
            <w:shd w:val="clear" w:color="auto" w:fill="auto"/>
            <w:vAlign w:val="center"/>
          </w:tcPr>
          <w:p w14:paraId="3DD369E5" w14:textId="77777777" w:rsidR="000C5D20" w:rsidRPr="00B85F3A" w:rsidRDefault="000C5D20" w:rsidP="007E36E3">
            <w:pPr>
              <w:tabs>
                <w:tab w:val="left" w:pos="567"/>
              </w:tabs>
              <w:jc w:val="center"/>
              <w:rPr>
                <w:b/>
              </w:rPr>
            </w:pPr>
            <w:r w:rsidRPr="00B85F3A">
              <w:rPr>
                <w:b/>
              </w:rPr>
              <w:t>Date</w:t>
            </w:r>
          </w:p>
        </w:tc>
      </w:tr>
      <w:tr w:rsidR="000C5D20" w:rsidRPr="00B85F3A" w14:paraId="0B96EA38" w14:textId="77777777" w:rsidTr="00CB5A2A">
        <w:trPr>
          <w:trHeight w:val="743"/>
        </w:trPr>
        <w:tc>
          <w:tcPr>
            <w:tcW w:w="3510" w:type="dxa"/>
            <w:vAlign w:val="center"/>
          </w:tcPr>
          <w:p w14:paraId="7345C6DE" w14:textId="77777777" w:rsidR="000C5D20" w:rsidRPr="00B85F3A" w:rsidRDefault="00CB5A2A" w:rsidP="00CB5A2A">
            <w:pPr>
              <w:tabs>
                <w:tab w:val="left" w:pos="567"/>
              </w:tabs>
              <w:spacing w:before="60" w:after="60"/>
              <w:jc w:val="center"/>
              <w:rPr>
                <w:sz w:val="22"/>
              </w:rPr>
            </w:pPr>
            <w:r>
              <w:rPr>
                <w:sz w:val="22"/>
              </w:rPr>
              <w:t xml:space="preserve">Central Lancashire Planning </w:t>
            </w:r>
            <w:r w:rsidR="00A646B0">
              <w:rPr>
                <w:sz w:val="22"/>
              </w:rPr>
              <w:t>Local Plan Coordinator</w:t>
            </w:r>
          </w:p>
        </w:tc>
        <w:tc>
          <w:tcPr>
            <w:tcW w:w="3969" w:type="dxa"/>
            <w:vAlign w:val="center"/>
          </w:tcPr>
          <w:p w14:paraId="56EB2390" w14:textId="77777777" w:rsidR="000C5D20" w:rsidRPr="00B85F3A" w:rsidRDefault="00CB5A2A" w:rsidP="00CB5A2A">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127" w:type="dxa"/>
            <w:vAlign w:val="center"/>
          </w:tcPr>
          <w:p w14:paraId="15C04154" w14:textId="3EB59797" w:rsidR="000C5D20" w:rsidRPr="00B85F3A" w:rsidRDefault="0019615A" w:rsidP="00CB5A2A">
            <w:pPr>
              <w:tabs>
                <w:tab w:val="left" w:pos="567"/>
              </w:tabs>
              <w:spacing w:before="60" w:after="60"/>
              <w:jc w:val="center"/>
              <w:rPr>
                <w:sz w:val="22"/>
              </w:rPr>
            </w:pPr>
            <w:r>
              <w:rPr>
                <w:sz w:val="22"/>
              </w:rPr>
              <w:t>28/</w:t>
            </w:r>
            <w:r w:rsidR="007E670C">
              <w:rPr>
                <w:sz w:val="22"/>
              </w:rPr>
              <w:t>01/2020</w:t>
            </w:r>
          </w:p>
        </w:tc>
      </w:tr>
    </w:tbl>
    <w:p w14:paraId="37A40A63" w14:textId="77777777" w:rsidR="00496637" w:rsidRDefault="00496637" w:rsidP="00496637">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p>
    <w:p w14:paraId="2B2F399B" w14:textId="6081A3A7" w:rsidR="00496637" w:rsidRPr="00BE59D6" w:rsidRDefault="004E7CEC" w:rsidP="00BE59D6">
      <w:pPr>
        <w:rPr>
          <w:rFonts w:eastAsiaTheme="minorHAnsi" w:cs="Arial"/>
          <w:b/>
          <w:sz w:val="28"/>
          <w:szCs w:val="22"/>
          <w:lang w:eastAsia="en-GB"/>
        </w:rPr>
      </w:pPr>
      <w:r>
        <w:rPr>
          <w:rFonts w:ascii="Arial Black" w:hAnsi="Arial Black"/>
          <w:caps/>
          <w:sz w:val="28"/>
        </w:rPr>
        <w:t xml:space="preserve">Central lancashire local plan </w:t>
      </w:r>
      <w:r w:rsidR="00047B3C">
        <w:rPr>
          <w:rFonts w:ascii="Arial Black" w:hAnsi="Arial Black"/>
          <w:caps/>
          <w:sz w:val="28"/>
        </w:rPr>
        <w:t>update</w:t>
      </w:r>
    </w:p>
    <w:tbl>
      <w:tblPr>
        <w:tblW w:w="0" w:type="auto"/>
        <w:tblLook w:val="01E0" w:firstRow="1" w:lastRow="1" w:firstColumn="1" w:lastColumn="1" w:noHBand="0" w:noVBand="0"/>
      </w:tblPr>
      <w:tblGrid>
        <w:gridCol w:w="9355"/>
      </w:tblGrid>
      <w:tr w:rsidR="000C5D20" w:rsidRPr="00B85F3A" w14:paraId="2F4C2704" w14:textId="77777777">
        <w:tc>
          <w:tcPr>
            <w:tcW w:w="9855" w:type="dxa"/>
          </w:tcPr>
          <w:p w14:paraId="32C0F38D" w14:textId="77777777" w:rsidR="00496637" w:rsidRPr="00496637" w:rsidRDefault="00496637" w:rsidP="007B58B5">
            <w:pPr>
              <w:jc w:val="left"/>
              <w:rPr>
                <w:sz w:val="22"/>
              </w:rPr>
            </w:pPr>
          </w:p>
        </w:tc>
      </w:tr>
      <w:tr w:rsidR="000C5D20" w:rsidRPr="00B85F3A" w14:paraId="5E1EE8E8" w14:textId="77777777">
        <w:tc>
          <w:tcPr>
            <w:tcW w:w="9855" w:type="dxa"/>
          </w:tcPr>
          <w:p w14:paraId="1781802C" w14:textId="77777777"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 w:val="left" w:pos="709"/>
              </w:tabs>
              <w:spacing w:after="120"/>
              <w:rPr>
                <w:sz w:val="22"/>
              </w:rPr>
            </w:pPr>
            <w:r w:rsidRPr="00B85F3A">
              <w:rPr>
                <w:b/>
                <w:sz w:val="22"/>
              </w:rPr>
              <w:t>RECOMMENDATION(S)</w:t>
            </w:r>
          </w:p>
        </w:tc>
      </w:tr>
      <w:tr w:rsidR="000C5D20" w:rsidRPr="00B85F3A" w14:paraId="06248499" w14:textId="77777777">
        <w:tc>
          <w:tcPr>
            <w:tcW w:w="9855" w:type="dxa"/>
          </w:tcPr>
          <w:p w14:paraId="5D5AF98D" w14:textId="11B5D188" w:rsidR="00A646B0" w:rsidRPr="00411A48" w:rsidRDefault="00047B3C" w:rsidP="00C8392A">
            <w:pPr>
              <w:pStyle w:val="ListParagraph"/>
              <w:numPr>
                <w:ilvl w:val="0"/>
                <w:numId w:val="1"/>
              </w:numPr>
              <w:pBdr>
                <w:top w:val="single" w:sz="2" w:space="1" w:color="FFFFFF"/>
                <w:left w:val="single" w:sz="2" w:space="0" w:color="FFFFFF"/>
                <w:bottom w:val="single" w:sz="2" w:space="2" w:color="FFFFFF"/>
                <w:right w:val="single" w:sz="2" w:space="4" w:color="FFFFFF"/>
              </w:pBdr>
              <w:ind w:right="141"/>
              <w:rPr>
                <w:sz w:val="22"/>
              </w:rPr>
            </w:pPr>
            <w:r>
              <w:rPr>
                <w:sz w:val="22"/>
              </w:rPr>
              <w:t>To note contents</w:t>
            </w:r>
            <w:r w:rsidR="007B58B5">
              <w:rPr>
                <w:sz w:val="22"/>
              </w:rPr>
              <w:t xml:space="preserve"> </w:t>
            </w:r>
            <w:r w:rsidR="00661AE0">
              <w:rPr>
                <w:sz w:val="22"/>
              </w:rPr>
              <w:t>of this report</w:t>
            </w:r>
          </w:p>
        </w:tc>
      </w:tr>
    </w:tbl>
    <w:p w14:paraId="41FF840D" w14:textId="77777777" w:rsidR="00496637" w:rsidRDefault="00E91A2D" w:rsidP="00355F92">
      <w:pPr>
        <w:rPr>
          <w:b/>
          <w:sz w:val="22"/>
          <w:szCs w:val="22"/>
        </w:rPr>
      </w:pPr>
      <w:r>
        <w:rPr>
          <w:b/>
          <w:sz w:val="22"/>
          <w:szCs w:val="22"/>
        </w:rPr>
        <w:t xml:space="preserve"> </w:t>
      </w:r>
    </w:p>
    <w:p w14:paraId="0279AF7B" w14:textId="77777777" w:rsidR="00496637" w:rsidRDefault="00496637" w:rsidP="00496637">
      <w:pPr>
        <w:pStyle w:val="Heading7"/>
        <w:tabs>
          <w:tab w:val="left" w:pos="567"/>
        </w:tabs>
        <w:spacing w:after="120"/>
        <w:ind w:right="0"/>
      </w:pPr>
      <w:r>
        <w:t>EXECUTIVE SUMMARY OF REPORT</w:t>
      </w:r>
    </w:p>
    <w:p w14:paraId="114DC379" w14:textId="63010C38" w:rsidR="00A646B0" w:rsidRDefault="00A646B0" w:rsidP="00BE59D6">
      <w:pPr>
        <w:jc w:val="left"/>
        <w:rPr>
          <w:rFonts w:eastAsiaTheme="minorHAnsi" w:cs="Arial"/>
          <w:sz w:val="22"/>
          <w:szCs w:val="22"/>
        </w:rPr>
      </w:pPr>
    </w:p>
    <w:p w14:paraId="6F50BEDD" w14:textId="4F1D566B" w:rsidR="00BE59D6" w:rsidRPr="00BE59D6" w:rsidRDefault="00047B3C" w:rsidP="00BE59D6">
      <w:pPr>
        <w:jc w:val="left"/>
        <w:rPr>
          <w:rFonts w:eastAsiaTheme="minorHAnsi" w:cs="Arial"/>
          <w:sz w:val="22"/>
          <w:szCs w:val="22"/>
        </w:rPr>
      </w:pPr>
      <w:r>
        <w:rPr>
          <w:rFonts w:eastAsiaTheme="minorHAnsi" w:cs="Arial"/>
          <w:sz w:val="22"/>
          <w:szCs w:val="22"/>
        </w:rPr>
        <w:t>General update on the progress of the Local Plan</w:t>
      </w:r>
      <w:r w:rsidR="0095619F">
        <w:rPr>
          <w:rFonts w:eastAsiaTheme="minorHAnsi" w:cs="Arial"/>
          <w:sz w:val="22"/>
          <w:szCs w:val="22"/>
        </w:rPr>
        <w:t>.</w:t>
      </w:r>
    </w:p>
    <w:p w14:paraId="07B72730" w14:textId="77777777" w:rsidR="0048482B" w:rsidRPr="0048482B" w:rsidRDefault="0048482B" w:rsidP="0048482B">
      <w:pPr>
        <w:rPr>
          <w:rFonts w:eastAsiaTheme="minorHAnsi" w:cs="Arial"/>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211"/>
        <w:gridCol w:w="3211"/>
        <w:gridCol w:w="2934"/>
        <w:gridCol w:w="106"/>
      </w:tblGrid>
      <w:tr w:rsidR="00EF44D5" w14:paraId="3FACC8BA" w14:textId="77777777" w:rsidTr="005B20BB">
        <w:trPr>
          <w:gridBefore w:val="1"/>
          <w:gridAfter w:val="1"/>
          <w:wBefore w:w="108" w:type="dxa"/>
          <w:wAfter w:w="106" w:type="dxa"/>
        </w:trPr>
        <w:tc>
          <w:tcPr>
            <w:tcW w:w="3211" w:type="dxa"/>
            <w:tcBorders>
              <w:top w:val="single" w:sz="4" w:space="0" w:color="auto"/>
              <w:left w:val="single" w:sz="4" w:space="0" w:color="auto"/>
              <w:bottom w:val="single" w:sz="4" w:space="0" w:color="auto"/>
              <w:right w:val="single" w:sz="4" w:space="0" w:color="auto"/>
            </w:tcBorders>
            <w:hideMark/>
          </w:tcPr>
          <w:p w14:paraId="18671C81" w14:textId="77777777" w:rsidR="00EF44D5" w:rsidRDefault="00EF44D5" w:rsidP="001B16FB">
            <w:pPr>
              <w:tabs>
                <w:tab w:val="left" w:pos="567"/>
              </w:tabs>
              <w:rPr>
                <w:b/>
                <w:sz w:val="22"/>
              </w:rPr>
            </w:pPr>
            <w:r>
              <w:rPr>
                <w:b/>
                <w:sz w:val="22"/>
              </w:rPr>
              <w:t>Confidential report</w:t>
            </w:r>
          </w:p>
          <w:p w14:paraId="46BD3FF4" w14:textId="77777777" w:rsidR="00EF44D5" w:rsidRDefault="00EF44D5" w:rsidP="001B16FB">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14:paraId="654B4B3B" w14:textId="77777777" w:rsidR="00EF44D5" w:rsidRPr="00047B3C" w:rsidRDefault="00E91A2D" w:rsidP="001B16FB">
            <w:pPr>
              <w:tabs>
                <w:tab w:val="left" w:pos="567"/>
              </w:tabs>
              <w:rPr>
                <w:sz w:val="22"/>
              </w:rPr>
            </w:pPr>
            <w:r w:rsidRPr="00047B3C">
              <w:rPr>
                <w:sz w:val="22"/>
              </w:rPr>
              <w:t xml:space="preserve">Yes </w:t>
            </w:r>
          </w:p>
        </w:tc>
        <w:tc>
          <w:tcPr>
            <w:tcW w:w="2934" w:type="dxa"/>
            <w:tcBorders>
              <w:top w:val="single" w:sz="4" w:space="0" w:color="auto"/>
              <w:left w:val="single" w:sz="4" w:space="0" w:color="auto"/>
              <w:bottom w:val="single" w:sz="4" w:space="0" w:color="auto"/>
              <w:right w:val="single" w:sz="4" w:space="0" w:color="auto"/>
            </w:tcBorders>
            <w:hideMark/>
          </w:tcPr>
          <w:p w14:paraId="1491FD3D" w14:textId="77777777" w:rsidR="00EF44D5" w:rsidRPr="00047B3C" w:rsidRDefault="00EF44D5" w:rsidP="001B16FB">
            <w:pPr>
              <w:tabs>
                <w:tab w:val="left" w:pos="567"/>
              </w:tabs>
              <w:rPr>
                <w:b/>
                <w:sz w:val="22"/>
              </w:rPr>
            </w:pPr>
            <w:r w:rsidRPr="00047B3C">
              <w:rPr>
                <w:b/>
                <w:sz w:val="22"/>
              </w:rPr>
              <w:t>No</w:t>
            </w:r>
          </w:p>
        </w:tc>
      </w:tr>
      <w:tr w:rsidR="00496637" w:rsidRPr="00496637" w14:paraId="59972CAE"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629D70EB" w14:textId="77777777" w:rsidR="00595CDA" w:rsidRDefault="00595CDA" w:rsidP="00496637">
            <w:pPr>
              <w:pBdr>
                <w:top w:val="single" w:sz="2" w:space="1" w:color="FFFFFF"/>
                <w:left w:val="single" w:sz="2" w:space="0" w:color="FFFFFF"/>
                <w:bottom w:val="single" w:sz="2" w:space="2" w:color="FFFFFF"/>
                <w:right w:val="single" w:sz="2" w:space="4" w:color="FFFFFF"/>
              </w:pBdr>
              <w:tabs>
                <w:tab w:val="left" w:pos="567"/>
              </w:tabs>
              <w:rPr>
                <w:b/>
                <w:sz w:val="22"/>
              </w:rPr>
            </w:pPr>
          </w:p>
          <w:p w14:paraId="4D01D00C"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s>
              <w:rPr>
                <w:b/>
                <w:sz w:val="22"/>
              </w:rPr>
            </w:pPr>
            <w:r w:rsidRPr="00496637">
              <w:rPr>
                <w:b/>
                <w:sz w:val="22"/>
              </w:rPr>
              <w:t>REASONS FOR RECOMMENDATION(S)</w:t>
            </w:r>
          </w:p>
        </w:tc>
      </w:tr>
      <w:tr w:rsidR="00496637" w:rsidRPr="00496637" w14:paraId="25A658D9"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179A04A0" w14:textId="77777777" w:rsidR="00496637" w:rsidRDefault="00496637"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(If the recommendations are accepted)</w:t>
            </w:r>
          </w:p>
          <w:p w14:paraId="0AB039CE" w14:textId="77777777" w:rsidR="00C8392A" w:rsidRPr="00496637" w:rsidRDefault="00C8392A" w:rsidP="00C8392A">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496637" w:rsidRPr="00496637" w14:paraId="3915651A" w14:textId="77777777" w:rsidTr="005B20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570" w:type="dxa"/>
            <w:gridSpan w:val="5"/>
          </w:tcPr>
          <w:p w14:paraId="79AB3B78" w14:textId="0AA53831" w:rsidR="00496637" w:rsidRPr="00496637" w:rsidRDefault="0019615A" w:rsidP="00C8392A">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rPr>
                <w:sz w:val="22"/>
              </w:rPr>
            </w:pPr>
            <w:r>
              <w:rPr>
                <w:sz w:val="22"/>
              </w:rPr>
              <w:t xml:space="preserve">None, </w:t>
            </w:r>
            <w:r w:rsidR="007B58B5">
              <w:rPr>
                <w:sz w:val="22"/>
              </w:rPr>
              <w:t xml:space="preserve">for </w:t>
            </w:r>
            <w:r>
              <w:rPr>
                <w:sz w:val="22"/>
              </w:rPr>
              <w:t>information only</w:t>
            </w:r>
            <w:r w:rsidR="00D65460">
              <w:rPr>
                <w:sz w:val="22"/>
              </w:rPr>
              <w:t>.</w:t>
            </w:r>
          </w:p>
        </w:tc>
      </w:tr>
    </w:tbl>
    <w:p w14:paraId="04D46FB0" w14:textId="77777777" w:rsidR="00B01C9A" w:rsidRPr="00B01C9A" w:rsidRDefault="00B01C9A" w:rsidP="00B01C9A">
      <w:pPr>
        <w:rPr>
          <w:rFonts w:cs="Arial"/>
          <w:position w:val="10"/>
          <w:sz w:val="22"/>
          <w:szCs w:val="22"/>
        </w:rPr>
      </w:pPr>
    </w:p>
    <w:tbl>
      <w:tblPr>
        <w:tblW w:w="0" w:type="auto"/>
        <w:tblInd w:w="-34" w:type="dxa"/>
        <w:tblLook w:val="01E0" w:firstRow="1" w:lastRow="1" w:firstColumn="1" w:lastColumn="1" w:noHBand="0" w:noVBand="0"/>
      </w:tblPr>
      <w:tblGrid>
        <w:gridCol w:w="9389"/>
      </w:tblGrid>
      <w:tr w:rsidR="00496637" w:rsidRPr="00496637" w14:paraId="43D4F367" w14:textId="77777777" w:rsidTr="00AA50A5">
        <w:tc>
          <w:tcPr>
            <w:tcW w:w="9389" w:type="dxa"/>
          </w:tcPr>
          <w:p w14:paraId="64CD7339"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 w:val="left" w:pos="709"/>
              </w:tabs>
              <w:rPr>
                <w:b/>
                <w:sz w:val="22"/>
              </w:rPr>
            </w:pPr>
            <w:r w:rsidRPr="00496637">
              <w:rPr>
                <w:b/>
                <w:sz w:val="22"/>
              </w:rPr>
              <w:t>ALTERNATIVE OPTIONS CONSIDERED AND REJECTED</w:t>
            </w:r>
          </w:p>
          <w:p w14:paraId="38CA4C11" w14:textId="77777777" w:rsidR="00496637" w:rsidRPr="00496637" w:rsidRDefault="00496637" w:rsidP="00496637">
            <w:pPr>
              <w:pBdr>
                <w:top w:val="single" w:sz="2" w:space="1" w:color="FFFFFF"/>
                <w:left w:val="single" w:sz="2" w:space="0" w:color="FFFFFF"/>
                <w:bottom w:val="single" w:sz="2" w:space="2" w:color="FFFFFF"/>
                <w:right w:val="single" w:sz="2" w:space="4" w:color="FFFFFF"/>
              </w:pBdr>
              <w:tabs>
                <w:tab w:val="left" w:pos="567"/>
                <w:tab w:val="left" w:pos="709"/>
              </w:tabs>
              <w:rPr>
                <w:b/>
                <w:sz w:val="22"/>
              </w:rPr>
            </w:pPr>
          </w:p>
        </w:tc>
      </w:tr>
      <w:tr w:rsidR="00496637" w:rsidRPr="00595CDA" w14:paraId="0338B688" w14:textId="77777777" w:rsidTr="00AA50A5">
        <w:tc>
          <w:tcPr>
            <w:tcW w:w="9389" w:type="dxa"/>
          </w:tcPr>
          <w:p w14:paraId="5B8A9E58" w14:textId="77777777" w:rsidR="00595CDA" w:rsidRDefault="00595CDA" w:rsidP="0039467E">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rPr>
                <w:rFonts w:cs="Arial"/>
                <w:sz w:val="22"/>
              </w:rPr>
            </w:pPr>
            <w:r>
              <w:rPr>
                <w:rFonts w:cs="Arial"/>
                <w:sz w:val="22"/>
              </w:rPr>
              <w:t xml:space="preserve">None. </w:t>
            </w:r>
          </w:p>
          <w:p w14:paraId="6FE96D55" w14:textId="77777777" w:rsidR="00496637" w:rsidRDefault="00496637" w:rsidP="0039467E">
            <w:pPr>
              <w:pBdr>
                <w:top w:val="single" w:sz="2" w:space="1" w:color="FFFFFF"/>
                <w:left w:val="single" w:sz="2" w:space="0" w:color="FFFFFF"/>
                <w:bottom w:val="single" w:sz="2" w:space="2" w:color="FFFFFF"/>
                <w:right w:val="single" w:sz="2" w:space="4" w:color="FFFFFF"/>
              </w:pBdr>
              <w:rPr>
                <w:rFonts w:cs="Arial"/>
                <w:sz w:val="22"/>
              </w:rPr>
            </w:pPr>
          </w:p>
          <w:p w14:paraId="69144E23" w14:textId="71B04344" w:rsidR="004C0256" w:rsidRPr="006358D5" w:rsidRDefault="002578D3" w:rsidP="0039467E">
            <w:pPr>
              <w:rPr>
                <w:rFonts w:eastAsiaTheme="minorHAnsi" w:cs="Arial"/>
                <w:b/>
                <w:sz w:val="22"/>
                <w:szCs w:val="22"/>
              </w:rPr>
            </w:pPr>
            <w:r>
              <w:rPr>
                <w:rFonts w:eastAsiaTheme="minorHAnsi" w:cs="Arial"/>
                <w:b/>
                <w:sz w:val="22"/>
                <w:szCs w:val="22"/>
              </w:rPr>
              <w:t>LOCAL PLAN PROGRESS – ISSUES AND OPTIONS</w:t>
            </w:r>
          </w:p>
          <w:p w14:paraId="4B068315" w14:textId="77777777" w:rsidR="004C0256" w:rsidRPr="004C0256" w:rsidRDefault="004C0256" w:rsidP="0039467E">
            <w:pPr>
              <w:pStyle w:val="ListParagraph"/>
              <w:rPr>
                <w:rFonts w:eastAsiaTheme="minorHAnsi" w:cs="Arial"/>
                <w:sz w:val="22"/>
                <w:szCs w:val="22"/>
              </w:rPr>
            </w:pPr>
          </w:p>
          <w:p w14:paraId="125617A1" w14:textId="25BFEF5D" w:rsidR="000753E3" w:rsidRPr="002578D3" w:rsidRDefault="0019615A" w:rsidP="00517EBD">
            <w:pPr>
              <w:pStyle w:val="ListParagraph"/>
              <w:numPr>
                <w:ilvl w:val="0"/>
                <w:numId w:val="1"/>
              </w:numPr>
              <w:rPr>
                <w:rFonts w:eastAsiaTheme="minorHAnsi" w:cs="Arial"/>
                <w:b/>
                <w:sz w:val="22"/>
                <w:szCs w:val="22"/>
                <w:u w:val="single"/>
              </w:rPr>
            </w:pPr>
            <w:r w:rsidRPr="007E670C">
              <w:rPr>
                <w:rFonts w:eastAsiaTheme="minorHAnsi" w:cs="Arial"/>
                <w:sz w:val="22"/>
                <w:szCs w:val="22"/>
              </w:rPr>
              <w:t>The Central Lancashire Local Plan Issues and options consultation commence</w:t>
            </w:r>
            <w:r w:rsidR="007E670C" w:rsidRPr="007E670C">
              <w:rPr>
                <w:rFonts w:eastAsiaTheme="minorHAnsi" w:cs="Arial"/>
                <w:sz w:val="22"/>
                <w:szCs w:val="22"/>
              </w:rPr>
              <w:t>d</w:t>
            </w:r>
            <w:r w:rsidRPr="007E670C">
              <w:rPr>
                <w:rFonts w:eastAsiaTheme="minorHAnsi" w:cs="Arial"/>
                <w:sz w:val="22"/>
                <w:szCs w:val="22"/>
              </w:rPr>
              <w:t xml:space="preserve"> on Monday the 18</w:t>
            </w:r>
            <w:r w:rsidRPr="007E670C">
              <w:rPr>
                <w:rFonts w:eastAsiaTheme="minorHAnsi" w:cs="Arial"/>
                <w:sz w:val="22"/>
                <w:szCs w:val="22"/>
                <w:vertAlign w:val="superscript"/>
              </w:rPr>
              <w:t>th</w:t>
            </w:r>
            <w:r w:rsidRPr="007E670C">
              <w:rPr>
                <w:rFonts w:eastAsiaTheme="minorHAnsi" w:cs="Arial"/>
                <w:sz w:val="22"/>
                <w:szCs w:val="22"/>
              </w:rPr>
              <w:t xml:space="preserve"> November 2019 and </w:t>
            </w:r>
            <w:r w:rsidR="0095619F">
              <w:rPr>
                <w:rFonts w:eastAsiaTheme="minorHAnsi" w:cs="Arial"/>
                <w:sz w:val="22"/>
                <w:szCs w:val="22"/>
              </w:rPr>
              <w:t xml:space="preserve">will </w:t>
            </w:r>
            <w:r w:rsidRPr="007E670C">
              <w:rPr>
                <w:rFonts w:eastAsiaTheme="minorHAnsi" w:cs="Arial"/>
                <w:sz w:val="22"/>
                <w:szCs w:val="22"/>
              </w:rPr>
              <w:t>run until Friday 14</w:t>
            </w:r>
            <w:r w:rsidRPr="007E670C">
              <w:rPr>
                <w:rFonts w:eastAsiaTheme="minorHAnsi" w:cs="Arial"/>
                <w:sz w:val="22"/>
                <w:szCs w:val="22"/>
                <w:vertAlign w:val="superscript"/>
              </w:rPr>
              <w:t>th</w:t>
            </w:r>
            <w:r w:rsidRPr="007E670C">
              <w:rPr>
                <w:rFonts w:eastAsiaTheme="minorHAnsi" w:cs="Arial"/>
                <w:sz w:val="22"/>
                <w:szCs w:val="22"/>
              </w:rPr>
              <w:t xml:space="preserve"> February.  </w:t>
            </w:r>
            <w:r w:rsidR="007E670C" w:rsidRPr="007E670C">
              <w:rPr>
                <w:rFonts w:eastAsiaTheme="minorHAnsi" w:cs="Arial"/>
                <w:sz w:val="22"/>
                <w:szCs w:val="22"/>
              </w:rPr>
              <w:t>The consultation has included 40 drop</w:t>
            </w:r>
            <w:r w:rsidR="00AC704D">
              <w:rPr>
                <w:rFonts w:eastAsiaTheme="minorHAnsi" w:cs="Arial"/>
                <w:sz w:val="22"/>
                <w:szCs w:val="22"/>
              </w:rPr>
              <w:t>-</w:t>
            </w:r>
            <w:r w:rsidR="007E670C" w:rsidRPr="007E670C">
              <w:rPr>
                <w:rFonts w:eastAsiaTheme="minorHAnsi" w:cs="Arial"/>
                <w:sz w:val="22"/>
                <w:szCs w:val="22"/>
              </w:rPr>
              <w:t xml:space="preserve">in sessions </w:t>
            </w:r>
            <w:r w:rsidR="0095619F">
              <w:rPr>
                <w:rFonts w:eastAsiaTheme="minorHAnsi" w:cs="Arial"/>
                <w:sz w:val="22"/>
                <w:szCs w:val="22"/>
              </w:rPr>
              <w:t xml:space="preserve">held </w:t>
            </w:r>
            <w:r w:rsidR="007E670C" w:rsidRPr="007E670C">
              <w:rPr>
                <w:rFonts w:eastAsiaTheme="minorHAnsi" w:cs="Arial"/>
                <w:sz w:val="22"/>
                <w:szCs w:val="22"/>
              </w:rPr>
              <w:t xml:space="preserve">across Central Lancashire. Officers have been available at these sessions to answer any questions people have had on the Local Plan and to help them respond to the consultation. </w:t>
            </w:r>
            <w:proofErr w:type="gramStart"/>
            <w:r w:rsidR="007E670C" w:rsidRPr="007E670C">
              <w:rPr>
                <w:rFonts w:eastAsiaTheme="minorHAnsi" w:cs="Arial"/>
                <w:sz w:val="22"/>
                <w:szCs w:val="22"/>
              </w:rPr>
              <w:t>The majority of</w:t>
            </w:r>
            <w:proofErr w:type="gramEnd"/>
            <w:r w:rsidR="007E670C" w:rsidRPr="007E670C">
              <w:rPr>
                <w:rFonts w:eastAsiaTheme="minorHAnsi" w:cs="Arial"/>
                <w:sz w:val="22"/>
                <w:szCs w:val="22"/>
              </w:rPr>
              <w:t xml:space="preserve"> event</w:t>
            </w:r>
            <w:r w:rsidR="0095619F">
              <w:rPr>
                <w:rFonts w:eastAsiaTheme="minorHAnsi" w:cs="Arial"/>
                <w:sz w:val="22"/>
                <w:szCs w:val="22"/>
              </w:rPr>
              <w:t>s</w:t>
            </w:r>
            <w:r w:rsidR="007E670C" w:rsidRPr="007E670C">
              <w:rPr>
                <w:rFonts w:eastAsiaTheme="minorHAnsi" w:cs="Arial"/>
                <w:sz w:val="22"/>
                <w:szCs w:val="22"/>
              </w:rPr>
              <w:t xml:space="preserve"> have been well attended and social media presence has been </w:t>
            </w:r>
            <w:r w:rsidR="0095619F">
              <w:rPr>
                <w:rFonts w:eastAsiaTheme="minorHAnsi" w:cs="Arial"/>
                <w:sz w:val="22"/>
                <w:szCs w:val="22"/>
              </w:rPr>
              <w:t xml:space="preserve">used to </w:t>
            </w:r>
            <w:r w:rsidR="007E670C" w:rsidRPr="007E670C">
              <w:rPr>
                <w:rFonts w:eastAsiaTheme="minorHAnsi" w:cs="Arial"/>
                <w:sz w:val="22"/>
                <w:szCs w:val="22"/>
              </w:rPr>
              <w:t xml:space="preserve">help highlight the meetings taking place. </w:t>
            </w:r>
          </w:p>
          <w:p w14:paraId="5F9BA069" w14:textId="611BE9FE" w:rsidR="002578D3" w:rsidRPr="002578D3" w:rsidRDefault="002578D3" w:rsidP="002578D3">
            <w:pPr>
              <w:rPr>
                <w:rFonts w:eastAsiaTheme="minorHAnsi" w:cs="Arial"/>
                <w:b/>
                <w:sz w:val="22"/>
                <w:szCs w:val="22"/>
                <w:u w:val="single"/>
              </w:rPr>
            </w:pPr>
          </w:p>
          <w:p w14:paraId="431F3D7B" w14:textId="5566E0FF" w:rsidR="002578D3" w:rsidRPr="007E670C" w:rsidRDefault="002578D3" w:rsidP="00517EBD">
            <w:pPr>
              <w:pStyle w:val="ListParagraph"/>
              <w:numPr>
                <w:ilvl w:val="0"/>
                <w:numId w:val="1"/>
              </w:numPr>
              <w:rPr>
                <w:rFonts w:eastAsiaTheme="minorHAnsi" w:cs="Arial"/>
                <w:b/>
                <w:sz w:val="22"/>
                <w:szCs w:val="22"/>
                <w:u w:val="single"/>
              </w:rPr>
            </w:pPr>
            <w:r>
              <w:rPr>
                <w:rFonts w:eastAsiaTheme="minorHAnsi" w:cs="Arial"/>
                <w:bCs/>
                <w:sz w:val="22"/>
                <w:szCs w:val="22"/>
              </w:rPr>
              <w:t>We have received around 100 response</w:t>
            </w:r>
            <w:bookmarkStart w:id="0" w:name="_GoBack"/>
            <w:bookmarkEnd w:id="0"/>
            <w:r>
              <w:rPr>
                <w:rFonts w:eastAsiaTheme="minorHAnsi" w:cs="Arial"/>
                <w:bCs/>
                <w:sz w:val="22"/>
                <w:szCs w:val="22"/>
              </w:rPr>
              <w:t xml:space="preserve">s to the consultation, and 300 to the Youth Questionnaire.  The Local Plan website has received over 4,000 unique hits since the start of the consultation, </w:t>
            </w:r>
            <w:r w:rsidR="00AC704D">
              <w:rPr>
                <w:rFonts w:eastAsiaTheme="minorHAnsi" w:cs="Arial"/>
                <w:bCs/>
                <w:sz w:val="22"/>
                <w:szCs w:val="22"/>
              </w:rPr>
              <w:t>with Citizen Space being similar. As such it is expected that we will get a high level of response towards the end of the consultation period.</w:t>
            </w:r>
          </w:p>
          <w:p w14:paraId="41FFC8D0" w14:textId="77777777" w:rsidR="00BE59D6" w:rsidRPr="00BE59D6" w:rsidRDefault="00BE59D6" w:rsidP="0039467E">
            <w:pPr>
              <w:rPr>
                <w:rFonts w:eastAsiaTheme="minorHAnsi" w:cs="Arial"/>
                <w:sz w:val="22"/>
                <w:szCs w:val="22"/>
              </w:rPr>
            </w:pPr>
          </w:p>
          <w:p w14:paraId="0CC7AA7C" w14:textId="36B3CE71" w:rsidR="004C0256" w:rsidRPr="006358D5" w:rsidRDefault="0039467E" w:rsidP="0039467E">
            <w:pPr>
              <w:pBdr>
                <w:top w:val="single" w:sz="2" w:space="1" w:color="FFFFFF"/>
                <w:left w:val="single" w:sz="2" w:space="0" w:color="FFFFFF"/>
                <w:bottom w:val="single" w:sz="2" w:space="2" w:color="FFFFFF"/>
                <w:right w:val="single" w:sz="2" w:space="4" w:color="FFFFFF"/>
              </w:pBdr>
              <w:tabs>
                <w:tab w:val="left" w:pos="851"/>
              </w:tabs>
              <w:rPr>
                <w:b/>
                <w:sz w:val="22"/>
              </w:rPr>
            </w:pPr>
            <w:r>
              <w:rPr>
                <w:b/>
                <w:sz w:val="22"/>
              </w:rPr>
              <w:t xml:space="preserve">FURTHER </w:t>
            </w:r>
            <w:r w:rsidR="00C8392A" w:rsidRPr="006358D5">
              <w:rPr>
                <w:b/>
                <w:sz w:val="22"/>
              </w:rPr>
              <w:t>CALL FOR SITES</w:t>
            </w:r>
          </w:p>
          <w:p w14:paraId="62E3FF22" w14:textId="77777777" w:rsidR="004C0256" w:rsidRDefault="004C0256" w:rsidP="0039467E">
            <w:pPr>
              <w:pStyle w:val="ListParagraph"/>
              <w:pBdr>
                <w:top w:val="single" w:sz="2" w:space="1" w:color="FFFFFF"/>
                <w:left w:val="single" w:sz="2" w:space="0" w:color="FFFFFF"/>
                <w:bottom w:val="single" w:sz="2" w:space="2" w:color="FFFFFF"/>
                <w:right w:val="single" w:sz="2" w:space="4" w:color="FFFFFF"/>
              </w:pBdr>
              <w:tabs>
                <w:tab w:val="left" w:pos="851"/>
              </w:tabs>
              <w:ind w:left="360"/>
              <w:rPr>
                <w:b/>
                <w:sz w:val="22"/>
                <w:u w:val="single"/>
              </w:rPr>
            </w:pPr>
          </w:p>
          <w:p w14:paraId="5FBF9C02" w14:textId="594896AD" w:rsidR="004C0256" w:rsidRPr="0039467E" w:rsidRDefault="007E670C" w:rsidP="0039467E">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b/>
                <w:sz w:val="22"/>
                <w:u w:val="single"/>
              </w:rPr>
            </w:pPr>
            <w:r>
              <w:rPr>
                <w:rFonts w:eastAsiaTheme="minorHAnsi" w:cs="Arial"/>
                <w:sz w:val="22"/>
                <w:szCs w:val="22"/>
              </w:rPr>
              <w:t xml:space="preserve">A further </w:t>
            </w:r>
            <w:r w:rsidR="001A5D15">
              <w:rPr>
                <w:rFonts w:eastAsiaTheme="minorHAnsi" w:cs="Arial"/>
                <w:sz w:val="22"/>
                <w:szCs w:val="22"/>
              </w:rPr>
              <w:t xml:space="preserve">Call for Sites </w:t>
            </w:r>
            <w:r>
              <w:rPr>
                <w:rFonts w:eastAsiaTheme="minorHAnsi" w:cs="Arial"/>
                <w:sz w:val="22"/>
                <w:szCs w:val="22"/>
              </w:rPr>
              <w:t>window has been open alongside the Issues and Options</w:t>
            </w:r>
            <w:r w:rsidR="00BE59D6" w:rsidRPr="004C0256">
              <w:rPr>
                <w:sz w:val="22"/>
                <w:szCs w:val="22"/>
              </w:rPr>
              <w:t>.</w:t>
            </w:r>
            <w:r w:rsidR="001A5D15">
              <w:rPr>
                <w:sz w:val="22"/>
                <w:szCs w:val="22"/>
              </w:rPr>
              <w:t xml:space="preserve"> </w:t>
            </w:r>
            <w:r>
              <w:rPr>
                <w:sz w:val="22"/>
                <w:szCs w:val="22"/>
              </w:rPr>
              <w:t xml:space="preserve">We have received </w:t>
            </w:r>
            <w:proofErr w:type="gramStart"/>
            <w:r>
              <w:rPr>
                <w:sz w:val="22"/>
                <w:szCs w:val="22"/>
              </w:rPr>
              <w:t>a number of</w:t>
            </w:r>
            <w:proofErr w:type="gramEnd"/>
            <w:r>
              <w:rPr>
                <w:sz w:val="22"/>
                <w:szCs w:val="22"/>
              </w:rPr>
              <w:t xml:space="preserve"> suggestions to date which will be </w:t>
            </w:r>
            <w:r>
              <w:rPr>
                <w:sz w:val="22"/>
              </w:rPr>
              <w:t xml:space="preserve">added to the Strategic Housing and </w:t>
            </w:r>
            <w:r>
              <w:rPr>
                <w:sz w:val="22"/>
              </w:rPr>
              <w:lastRenderedPageBreak/>
              <w:t xml:space="preserve">Employment Land Availability Assessment (SHELAA) database and the sites will be </w:t>
            </w:r>
            <w:r>
              <w:rPr>
                <w:sz w:val="22"/>
                <w:szCs w:val="22"/>
              </w:rPr>
              <w:t>assessed alongside the existing sites as we move towards Preferred options</w:t>
            </w:r>
            <w:r w:rsidR="001A5D15">
              <w:rPr>
                <w:sz w:val="22"/>
                <w:szCs w:val="22"/>
              </w:rPr>
              <w:t xml:space="preserve">. </w:t>
            </w:r>
          </w:p>
          <w:p w14:paraId="74E85F7A" w14:textId="77777777" w:rsidR="0039467E" w:rsidRPr="001A5D15" w:rsidRDefault="0039467E" w:rsidP="0039467E">
            <w:pPr>
              <w:pStyle w:val="ListParagraph"/>
              <w:pBdr>
                <w:top w:val="single" w:sz="2" w:space="1" w:color="FFFFFF"/>
                <w:left w:val="single" w:sz="2" w:space="0" w:color="FFFFFF"/>
                <w:bottom w:val="single" w:sz="2" w:space="2" w:color="FFFFFF"/>
                <w:right w:val="single" w:sz="2" w:space="4" w:color="FFFFFF"/>
              </w:pBdr>
              <w:tabs>
                <w:tab w:val="left" w:pos="851"/>
              </w:tabs>
              <w:ind w:left="360"/>
              <w:rPr>
                <w:b/>
                <w:sz w:val="22"/>
                <w:u w:val="single"/>
              </w:rPr>
            </w:pPr>
          </w:p>
          <w:p w14:paraId="3C0D7AD4" w14:textId="505FE852" w:rsidR="005A6454" w:rsidRPr="005A6454" w:rsidRDefault="005A6454" w:rsidP="005A6454">
            <w:pPr>
              <w:rPr>
                <w:b/>
                <w:sz w:val="22"/>
                <w:u w:val="single"/>
              </w:rPr>
            </w:pPr>
          </w:p>
          <w:p w14:paraId="133B946B" w14:textId="0ACFF4AC" w:rsidR="005A6454" w:rsidRPr="00B973C1" w:rsidRDefault="005A6454" w:rsidP="005A6454">
            <w:pPr>
              <w:pBdr>
                <w:top w:val="single" w:sz="2" w:space="1" w:color="FFFFFF"/>
                <w:left w:val="single" w:sz="2" w:space="0" w:color="FFFFFF"/>
                <w:bottom w:val="single" w:sz="2" w:space="2" w:color="FFFFFF"/>
                <w:right w:val="single" w:sz="2" w:space="4" w:color="FFFFFF"/>
              </w:pBdr>
              <w:tabs>
                <w:tab w:val="left" w:pos="851"/>
              </w:tabs>
              <w:rPr>
                <w:b/>
                <w:sz w:val="22"/>
                <w:szCs w:val="22"/>
              </w:rPr>
            </w:pPr>
            <w:r w:rsidRPr="00B973C1">
              <w:rPr>
                <w:b/>
                <w:sz w:val="22"/>
                <w:szCs w:val="22"/>
              </w:rPr>
              <w:t>DEVELOPER FORUM</w:t>
            </w:r>
          </w:p>
          <w:p w14:paraId="2EB814E5" w14:textId="77777777" w:rsidR="005A6454" w:rsidRPr="005A6454" w:rsidRDefault="005A6454" w:rsidP="005A6454">
            <w:pPr>
              <w:pStyle w:val="ListParagraph"/>
              <w:rPr>
                <w:b/>
                <w:sz w:val="22"/>
                <w:u w:val="single"/>
              </w:rPr>
            </w:pPr>
          </w:p>
          <w:p w14:paraId="2A409E3D" w14:textId="3E9DAEA8" w:rsidR="00531C5F" w:rsidRPr="00531C5F" w:rsidRDefault="007E670C" w:rsidP="0039467E">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851"/>
              </w:tabs>
              <w:rPr>
                <w:b/>
                <w:sz w:val="22"/>
                <w:u w:val="single"/>
              </w:rPr>
            </w:pPr>
            <w:r>
              <w:rPr>
                <w:sz w:val="22"/>
              </w:rPr>
              <w:t>The</w:t>
            </w:r>
            <w:r w:rsidR="005A6454">
              <w:rPr>
                <w:sz w:val="22"/>
              </w:rPr>
              <w:t xml:space="preserve"> Developer Forum</w:t>
            </w:r>
            <w:r>
              <w:rPr>
                <w:sz w:val="22"/>
              </w:rPr>
              <w:t xml:space="preserve"> was held on the 5</w:t>
            </w:r>
            <w:r w:rsidRPr="007E670C">
              <w:rPr>
                <w:sz w:val="22"/>
                <w:vertAlign w:val="superscript"/>
              </w:rPr>
              <w:t>th</w:t>
            </w:r>
            <w:r>
              <w:rPr>
                <w:sz w:val="22"/>
              </w:rPr>
              <w:t xml:space="preserve"> December. </w:t>
            </w:r>
            <w:r w:rsidR="00FF2B96">
              <w:rPr>
                <w:sz w:val="22"/>
              </w:rPr>
              <w:t>6</w:t>
            </w:r>
            <w:r>
              <w:rPr>
                <w:sz w:val="22"/>
              </w:rPr>
              <w:t>1 people attended this event, including officers from the three councils, LCC and those exhibiting/presenting on the evening. This first event introduced people to the</w:t>
            </w:r>
            <w:r w:rsidR="00531C5F">
              <w:rPr>
                <w:sz w:val="22"/>
              </w:rPr>
              <w:t xml:space="preserve"> concept of a single </w:t>
            </w:r>
            <w:r>
              <w:rPr>
                <w:sz w:val="22"/>
              </w:rPr>
              <w:t>Local Plan</w:t>
            </w:r>
            <w:r w:rsidR="00531C5F">
              <w:rPr>
                <w:sz w:val="22"/>
              </w:rPr>
              <w:t xml:space="preserve"> for central Lancashire. </w:t>
            </w:r>
            <w:r>
              <w:rPr>
                <w:sz w:val="22"/>
              </w:rPr>
              <w:t xml:space="preserve"> </w:t>
            </w:r>
            <w:r w:rsidR="00531C5F">
              <w:rPr>
                <w:sz w:val="22"/>
              </w:rPr>
              <w:t>The evening itself was focused on the economic development of the area and the commitment from the 3 councils and the LEP to continued growth in employment over the plan period.</w:t>
            </w:r>
          </w:p>
          <w:p w14:paraId="7792211E" w14:textId="4CD39D6E" w:rsidR="005A6454" w:rsidRPr="001A5D15" w:rsidRDefault="005A6454" w:rsidP="00531C5F">
            <w:pPr>
              <w:pStyle w:val="ListParagraph"/>
              <w:pBdr>
                <w:top w:val="single" w:sz="2" w:space="1" w:color="FFFFFF"/>
                <w:left w:val="single" w:sz="2" w:space="0" w:color="FFFFFF"/>
                <w:bottom w:val="single" w:sz="2" w:space="2" w:color="FFFFFF"/>
                <w:right w:val="single" w:sz="2" w:space="4" w:color="FFFFFF"/>
              </w:pBdr>
              <w:tabs>
                <w:tab w:val="left" w:pos="851"/>
              </w:tabs>
              <w:ind w:left="360"/>
              <w:rPr>
                <w:b/>
                <w:sz w:val="22"/>
                <w:u w:val="single"/>
              </w:rPr>
            </w:pPr>
            <w:r>
              <w:rPr>
                <w:sz w:val="22"/>
              </w:rPr>
              <w:t xml:space="preserve">  </w:t>
            </w:r>
          </w:p>
          <w:p w14:paraId="6BFC8165" w14:textId="4018E631" w:rsidR="001A5D15" w:rsidRDefault="001A5D15" w:rsidP="0039467E">
            <w:pPr>
              <w:pBdr>
                <w:top w:val="single" w:sz="2" w:space="1" w:color="FFFFFF"/>
                <w:left w:val="single" w:sz="2" w:space="0" w:color="FFFFFF"/>
                <w:bottom w:val="single" w:sz="2" w:space="2" w:color="FFFFFF"/>
                <w:right w:val="single" w:sz="2" w:space="4" w:color="FFFFFF"/>
              </w:pBdr>
              <w:tabs>
                <w:tab w:val="left" w:pos="851"/>
              </w:tabs>
              <w:rPr>
                <w:b/>
                <w:sz w:val="22"/>
              </w:rPr>
            </w:pPr>
          </w:p>
          <w:p w14:paraId="1643C5F0" w14:textId="33F8D775" w:rsidR="005A6454" w:rsidRDefault="005A6454" w:rsidP="0039467E">
            <w:pPr>
              <w:pBdr>
                <w:top w:val="single" w:sz="2" w:space="1" w:color="FFFFFF"/>
                <w:left w:val="single" w:sz="2" w:space="0" w:color="FFFFFF"/>
                <w:bottom w:val="single" w:sz="2" w:space="2" w:color="FFFFFF"/>
                <w:right w:val="single" w:sz="2" w:space="4" w:color="FFFFFF"/>
              </w:pBdr>
              <w:tabs>
                <w:tab w:val="left" w:pos="851"/>
              </w:tabs>
              <w:rPr>
                <w:rFonts w:eastAsiaTheme="minorHAnsi" w:cs="Arial"/>
                <w:b/>
                <w:sz w:val="22"/>
                <w:szCs w:val="22"/>
              </w:rPr>
            </w:pPr>
            <w:r w:rsidRPr="006358D5">
              <w:rPr>
                <w:rFonts w:eastAsiaTheme="minorHAnsi" w:cs="Arial"/>
                <w:b/>
                <w:sz w:val="22"/>
                <w:szCs w:val="22"/>
              </w:rPr>
              <w:t>EVIDENCE</w:t>
            </w:r>
            <w:r>
              <w:rPr>
                <w:rFonts w:eastAsiaTheme="minorHAnsi" w:cs="Arial"/>
                <w:b/>
                <w:sz w:val="22"/>
                <w:szCs w:val="22"/>
              </w:rPr>
              <w:t xml:space="preserve"> DOCUMENTS</w:t>
            </w:r>
          </w:p>
          <w:p w14:paraId="6C6E6AD5" w14:textId="77777777" w:rsidR="005A6454" w:rsidRDefault="005A6454" w:rsidP="0039467E">
            <w:pPr>
              <w:pBdr>
                <w:top w:val="single" w:sz="2" w:space="1" w:color="FFFFFF"/>
                <w:left w:val="single" w:sz="2" w:space="0" w:color="FFFFFF"/>
                <w:bottom w:val="single" w:sz="2" w:space="2" w:color="FFFFFF"/>
                <w:right w:val="single" w:sz="2" w:space="4" w:color="FFFFFF"/>
              </w:pBdr>
              <w:tabs>
                <w:tab w:val="left" w:pos="851"/>
              </w:tabs>
              <w:rPr>
                <w:b/>
                <w:sz w:val="22"/>
              </w:rPr>
            </w:pPr>
          </w:p>
          <w:p w14:paraId="24B313C2" w14:textId="77777777" w:rsidR="00452DE8" w:rsidRPr="004C0256" w:rsidRDefault="00C8392A" w:rsidP="0039467E">
            <w:pPr>
              <w:rPr>
                <w:rFonts w:eastAsiaTheme="minorHAnsi" w:cs="Arial"/>
                <w:b/>
                <w:sz w:val="22"/>
                <w:szCs w:val="22"/>
              </w:rPr>
            </w:pPr>
            <w:r w:rsidRPr="004C0256">
              <w:rPr>
                <w:b/>
                <w:sz w:val="22"/>
              </w:rPr>
              <w:t>STRATEGIC FLOOD RISK ASSESSMENT (SFRA)</w:t>
            </w:r>
          </w:p>
          <w:p w14:paraId="0509D079" w14:textId="77777777" w:rsidR="00452DE8" w:rsidRDefault="00452DE8" w:rsidP="0039467E">
            <w:pPr>
              <w:pStyle w:val="ListParagraph"/>
              <w:ind w:left="1440"/>
              <w:rPr>
                <w:sz w:val="22"/>
                <w:szCs w:val="22"/>
              </w:rPr>
            </w:pPr>
          </w:p>
          <w:p w14:paraId="201AF67C" w14:textId="6F38D2C3" w:rsidR="007B58B5" w:rsidRDefault="00045A82" w:rsidP="00D20314">
            <w:pPr>
              <w:pStyle w:val="ListParagraph"/>
              <w:numPr>
                <w:ilvl w:val="0"/>
                <w:numId w:val="1"/>
              </w:numPr>
              <w:rPr>
                <w:sz w:val="22"/>
                <w:szCs w:val="22"/>
              </w:rPr>
            </w:pPr>
            <w:r w:rsidRPr="00F80E6C">
              <w:rPr>
                <w:sz w:val="22"/>
                <w:szCs w:val="22"/>
              </w:rPr>
              <w:t xml:space="preserve">JBA have been appointed to undertake the work on the SFRA and started work on this </w:t>
            </w:r>
            <w:r w:rsidR="00F80E6C" w:rsidRPr="00F80E6C">
              <w:rPr>
                <w:sz w:val="22"/>
                <w:szCs w:val="22"/>
              </w:rPr>
              <w:t xml:space="preserve">in 2019. There have been </w:t>
            </w:r>
            <w:proofErr w:type="gramStart"/>
            <w:r w:rsidR="00F80E6C" w:rsidRPr="00F80E6C">
              <w:rPr>
                <w:sz w:val="22"/>
                <w:szCs w:val="22"/>
              </w:rPr>
              <w:t>a number of</w:t>
            </w:r>
            <w:proofErr w:type="gramEnd"/>
            <w:r w:rsidR="00F80E6C" w:rsidRPr="00F80E6C">
              <w:rPr>
                <w:sz w:val="22"/>
                <w:szCs w:val="22"/>
              </w:rPr>
              <w:t xml:space="preserve"> delays to this work as reported previously, and </w:t>
            </w:r>
            <w:r w:rsidR="00FD5E98" w:rsidRPr="00F80E6C">
              <w:rPr>
                <w:sz w:val="22"/>
                <w:szCs w:val="22"/>
              </w:rPr>
              <w:t>JBA are working on a revised timetable for completion of the SFRA</w:t>
            </w:r>
            <w:r w:rsidR="00FA0BEC" w:rsidRPr="00F80E6C">
              <w:rPr>
                <w:sz w:val="22"/>
                <w:szCs w:val="22"/>
              </w:rPr>
              <w:t xml:space="preserve"> Level 1</w:t>
            </w:r>
            <w:r w:rsidR="0095619F">
              <w:rPr>
                <w:sz w:val="22"/>
                <w:szCs w:val="22"/>
              </w:rPr>
              <w:t xml:space="preserve">. The draft report </w:t>
            </w:r>
            <w:r w:rsidR="00F80E6C">
              <w:rPr>
                <w:sz w:val="22"/>
                <w:szCs w:val="22"/>
              </w:rPr>
              <w:t>is hoped to be ready by Spring 2020.</w:t>
            </w:r>
            <w:r w:rsidR="00937DC0" w:rsidRPr="00F80E6C">
              <w:rPr>
                <w:sz w:val="22"/>
                <w:szCs w:val="22"/>
              </w:rPr>
              <w:t xml:space="preserve"> </w:t>
            </w:r>
          </w:p>
          <w:p w14:paraId="5C7E1488" w14:textId="77777777" w:rsidR="00F80E6C" w:rsidRDefault="00F80E6C" w:rsidP="00F80E6C">
            <w:pPr>
              <w:pStyle w:val="ListParagraph"/>
              <w:ind w:left="360"/>
              <w:rPr>
                <w:sz w:val="22"/>
                <w:szCs w:val="22"/>
              </w:rPr>
            </w:pPr>
          </w:p>
          <w:p w14:paraId="6B898CA0" w14:textId="7F19064E" w:rsidR="00045A82" w:rsidRDefault="00F620AA" w:rsidP="0039467E">
            <w:pPr>
              <w:pStyle w:val="ListParagraph"/>
              <w:numPr>
                <w:ilvl w:val="0"/>
                <w:numId w:val="1"/>
              </w:numPr>
              <w:rPr>
                <w:sz w:val="22"/>
                <w:szCs w:val="22"/>
              </w:rPr>
            </w:pPr>
            <w:r>
              <w:rPr>
                <w:sz w:val="22"/>
                <w:szCs w:val="22"/>
              </w:rPr>
              <w:t xml:space="preserve"> </w:t>
            </w:r>
            <w:r w:rsidR="00FA0BEC">
              <w:rPr>
                <w:sz w:val="22"/>
                <w:szCs w:val="22"/>
              </w:rPr>
              <w:t>T</w:t>
            </w:r>
            <w:r>
              <w:rPr>
                <w:sz w:val="22"/>
                <w:szCs w:val="22"/>
              </w:rPr>
              <w:t xml:space="preserve">he </w:t>
            </w:r>
            <w:r w:rsidR="00FA0BEC">
              <w:rPr>
                <w:sz w:val="22"/>
                <w:szCs w:val="22"/>
              </w:rPr>
              <w:t>results of this work</w:t>
            </w:r>
            <w:r>
              <w:rPr>
                <w:sz w:val="22"/>
                <w:szCs w:val="22"/>
              </w:rPr>
              <w:t xml:space="preserve"> will be available to feed into the development of the Preferred Options Document, specifically assessing the suggested sites. </w:t>
            </w:r>
          </w:p>
          <w:p w14:paraId="16E4BC7B" w14:textId="77777777" w:rsidR="004C0256" w:rsidRPr="004C0256" w:rsidRDefault="004C0256" w:rsidP="0039467E">
            <w:pPr>
              <w:pStyle w:val="ListParagraph"/>
              <w:rPr>
                <w:sz w:val="22"/>
                <w:szCs w:val="22"/>
              </w:rPr>
            </w:pPr>
          </w:p>
          <w:p w14:paraId="601F72F4" w14:textId="77777777" w:rsidR="004C0256" w:rsidRPr="006358D5" w:rsidRDefault="00F620AA" w:rsidP="0039467E">
            <w:pPr>
              <w:rPr>
                <w:rFonts w:eastAsiaTheme="minorHAnsi" w:cs="Arial"/>
                <w:b/>
                <w:sz w:val="22"/>
                <w:szCs w:val="22"/>
              </w:rPr>
            </w:pPr>
            <w:r>
              <w:rPr>
                <w:rFonts w:eastAsiaTheme="minorHAnsi" w:cs="Arial"/>
                <w:b/>
                <w:sz w:val="22"/>
                <w:szCs w:val="22"/>
              </w:rPr>
              <w:t>HOUSING STUDY</w:t>
            </w:r>
          </w:p>
          <w:p w14:paraId="3189E44A" w14:textId="77777777" w:rsidR="004C0256" w:rsidRDefault="004C0256" w:rsidP="0039467E">
            <w:pPr>
              <w:rPr>
                <w:rFonts w:eastAsiaTheme="minorHAnsi" w:cs="Arial"/>
                <w:b/>
                <w:sz w:val="22"/>
                <w:szCs w:val="22"/>
                <w:u w:val="single"/>
              </w:rPr>
            </w:pPr>
          </w:p>
          <w:p w14:paraId="4FB97761" w14:textId="0AA0FCA5" w:rsidR="00BE59D6" w:rsidRDefault="00F80E6C" w:rsidP="00B14740">
            <w:pPr>
              <w:pStyle w:val="ListParagraph"/>
              <w:numPr>
                <w:ilvl w:val="0"/>
                <w:numId w:val="1"/>
              </w:numPr>
              <w:rPr>
                <w:rFonts w:eastAsiaTheme="minorHAnsi" w:cs="Arial"/>
                <w:sz w:val="22"/>
                <w:szCs w:val="22"/>
              </w:rPr>
            </w:pPr>
            <w:r>
              <w:rPr>
                <w:rFonts w:eastAsiaTheme="minorHAnsi" w:cs="Arial"/>
                <w:sz w:val="22"/>
                <w:szCs w:val="22"/>
              </w:rPr>
              <w:t xml:space="preserve">The Housing Study report prepared by Consultants </w:t>
            </w:r>
            <w:r w:rsidR="00F620AA" w:rsidRPr="00FA0BEC">
              <w:rPr>
                <w:rFonts w:eastAsiaTheme="minorHAnsi" w:cs="Arial"/>
                <w:sz w:val="22"/>
                <w:szCs w:val="22"/>
              </w:rPr>
              <w:t>Iceni</w:t>
            </w:r>
            <w:r>
              <w:rPr>
                <w:rFonts w:eastAsiaTheme="minorHAnsi" w:cs="Arial"/>
                <w:sz w:val="22"/>
                <w:szCs w:val="22"/>
              </w:rPr>
              <w:t xml:space="preserve"> was published in November 2019. This report presents a </w:t>
            </w:r>
            <w:r w:rsidR="00FA0BEC" w:rsidRPr="00FA0BEC">
              <w:rPr>
                <w:rFonts w:eastAsiaTheme="minorHAnsi" w:cs="Arial"/>
                <w:sz w:val="22"/>
                <w:szCs w:val="22"/>
              </w:rPr>
              <w:t xml:space="preserve">suggested distribution </w:t>
            </w:r>
            <w:r>
              <w:rPr>
                <w:rFonts w:eastAsiaTheme="minorHAnsi" w:cs="Arial"/>
                <w:sz w:val="22"/>
                <w:szCs w:val="22"/>
              </w:rPr>
              <w:t xml:space="preserve">of housing numbers </w:t>
            </w:r>
            <w:r w:rsidR="00FA0BEC" w:rsidRPr="00FA0BEC">
              <w:rPr>
                <w:rFonts w:eastAsiaTheme="minorHAnsi" w:cs="Arial"/>
                <w:sz w:val="22"/>
                <w:szCs w:val="22"/>
              </w:rPr>
              <w:t xml:space="preserve">across the 3 councils based on the Standard Method. This information </w:t>
            </w:r>
            <w:r>
              <w:rPr>
                <w:rFonts w:eastAsiaTheme="minorHAnsi" w:cs="Arial"/>
                <w:sz w:val="22"/>
                <w:szCs w:val="22"/>
              </w:rPr>
              <w:t>was used</w:t>
            </w:r>
            <w:r w:rsidR="002221AF">
              <w:rPr>
                <w:rFonts w:eastAsiaTheme="minorHAnsi" w:cs="Arial"/>
                <w:sz w:val="22"/>
                <w:szCs w:val="22"/>
              </w:rPr>
              <w:t xml:space="preserve"> to inform a revised Memorandum of Understanding (MoU) between the 3 Councils</w:t>
            </w:r>
            <w:r>
              <w:rPr>
                <w:rFonts w:eastAsiaTheme="minorHAnsi" w:cs="Arial"/>
                <w:sz w:val="22"/>
                <w:szCs w:val="22"/>
              </w:rPr>
              <w:t xml:space="preserve"> which has recently been out for consultation. Further updates to this study will be required during the preparation of the Local Plan to reflect any changes to the standard method numbers to ensure that when the p</w:t>
            </w:r>
            <w:r w:rsidR="0095619F">
              <w:rPr>
                <w:rFonts w:eastAsiaTheme="minorHAnsi" w:cs="Arial"/>
                <w:sz w:val="22"/>
                <w:szCs w:val="22"/>
              </w:rPr>
              <w:t>l</w:t>
            </w:r>
            <w:r>
              <w:rPr>
                <w:rFonts w:eastAsiaTheme="minorHAnsi" w:cs="Arial"/>
                <w:sz w:val="22"/>
                <w:szCs w:val="22"/>
              </w:rPr>
              <w:t>an is submitted it is based on the most up to date information.</w:t>
            </w:r>
          </w:p>
          <w:p w14:paraId="5D090268" w14:textId="77777777" w:rsidR="0095619F" w:rsidRDefault="0095619F" w:rsidP="0095619F">
            <w:pPr>
              <w:pStyle w:val="ListParagraph"/>
              <w:ind w:left="360"/>
              <w:rPr>
                <w:rFonts w:eastAsiaTheme="minorHAnsi" w:cs="Arial"/>
                <w:sz w:val="22"/>
                <w:szCs w:val="22"/>
              </w:rPr>
            </w:pPr>
          </w:p>
          <w:p w14:paraId="6CDB75A4" w14:textId="3DAE4006" w:rsidR="0095619F" w:rsidRDefault="0095619F" w:rsidP="0095619F">
            <w:pPr>
              <w:rPr>
                <w:rFonts w:eastAsiaTheme="minorHAnsi" w:cs="Arial"/>
                <w:b/>
                <w:bCs/>
                <w:sz w:val="22"/>
                <w:szCs w:val="22"/>
              </w:rPr>
            </w:pPr>
            <w:r>
              <w:rPr>
                <w:rFonts w:eastAsiaTheme="minorHAnsi" w:cs="Arial"/>
                <w:b/>
                <w:bCs/>
                <w:sz w:val="22"/>
                <w:szCs w:val="22"/>
              </w:rPr>
              <w:t>CENTRAL LANCASHIRE TRANSPORT MASTERPLAN</w:t>
            </w:r>
          </w:p>
          <w:p w14:paraId="60DB03C3" w14:textId="77777777" w:rsidR="0095619F" w:rsidRPr="0095619F" w:rsidRDefault="0095619F" w:rsidP="0095619F">
            <w:pPr>
              <w:rPr>
                <w:rFonts w:eastAsiaTheme="minorHAnsi" w:cs="Arial"/>
                <w:b/>
                <w:bCs/>
                <w:sz w:val="22"/>
                <w:szCs w:val="22"/>
              </w:rPr>
            </w:pPr>
          </w:p>
          <w:p w14:paraId="70181B32" w14:textId="49FBB6C7" w:rsidR="0095619F" w:rsidRDefault="0095619F" w:rsidP="009C1513">
            <w:pPr>
              <w:pStyle w:val="ListParagraph"/>
              <w:numPr>
                <w:ilvl w:val="0"/>
                <w:numId w:val="1"/>
              </w:numPr>
              <w:rPr>
                <w:rFonts w:eastAsiaTheme="minorHAnsi" w:cs="Arial"/>
                <w:sz w:val="22"/>
                <w:szCs w:val="22"/>
              </w:rPr>
            </w:pPr>
            <w:r w:rsidRPr="002578D3">
              <w:rPr>
                <w:rFonts w:eastAsiaTheme="minorHAnsi" w:cs="Arial"/>
                <w:sz w:val="22"/>
                <w:szCs w:val="22"/>
              </w:rPr>
              <w:t xml:space="preserve">LCC have had the first stage of work back from consultants Jacobs in the form of a baseline report and are in the process of reviewing this.  </w:t>
            </w:r>
            <w:r w:rsidR="002578D3" w:rsidRPr="002578D3">
              <w:rPr>
                <w:rFonts w:eastAsiaTheme="minorHAnsi" w:cs="Arial"/>
                <w:sz w:val="22"/>
                <w:szCs w:val="22"/>
              </w:rPr>
              <w:t>This work will be developed further to start to look at the sites suggested to the councils and look at broad accessibility criteria to help shape a development strategy for specific locations going forward</w:t>
            </w:r>
            <w:r w:rsidR="002578D3">
              <w:rPr>
                <w:rFonts w:eastAsiaTheme="minorHAnsi" w:cs="Arial"/>
                <w:sz w:val="22"/>
                <w:szCs w:val="22"/>
              </w:rPr>
              <w:t>.</w:t>
            </w:r>
          </w:p>
          <w:p w14:paraId="589FC63C" w14:textId="77777777" w:rsidR="002578D3" w:rsidRPr="002578D3" w:rsidRDefault="002578D3" w:rsidP="002578D3">
            <w:pPr>
              <w:pStyle w:val="ListParagraph"/>
              <w:ind w:left="360"/>
              <w:rPr>
                <w:rFonts w:eastAsiaTheme="minorHAnsi" w:cs="Arial"/>
                <w:sz w:val="22"/>
                <w:szCs w:val="22"/>
              </w:rPr>
            </w:pPr>
          </w:p>
          <w:p w14:paraId="49A626F4" w14:textId="38C806F8" w:rsidR="007817D9" w:rsidRPr="007817D9" w:rsidRDefault="007817D9" w:rsidP="007817D9">
            <w:pPr>
              <w:rPr>
                <w:rFonts w:eastAsiaTheme="minorHAnsi" w:cs="Arial"/>
                <w:b/>
                <w:bCs/>
                <w:sz w:val="22"/>
                <w:szCs w:val="22"/>
              </w:rPr>
            </w:pPr>
            <w:r w:rsidRPr="007817D9">
              <w:rPr>
                <w:rFonts w:eastAsiaTheme="minorHAnsi" w:cs="Arial"/>
                <w:b/>
                <w:bCs/>
                <w:sz w:val="22"/>
                <w:szCs w:val="22"/>
              </w:rPr>
              <w:t>LOCAL PLAN VIABILITY</w:t>
            </w:r>
          </w:p>
          <w:p w14:paraId="32138E60" w14:textId="77777777" w:rsidR="00FA0BEC" w:rsidRPr="00FA0BEC" w:rsidRDefault="00FA0BEC" w:rsidP="00FA0BEC">
            <w:pPr>
              <w:pStyle w:val="ListParagraph"/>
              <w:ind w:left="360"/>
              <w:rPr>
                <w:rFonts w:eastAsiaTheme="minorHAnsi" w:cs="Arial"/>
                <w:sz w:val="22"/>
                <w:szCs w:val="22"/>
              </w:rPr>
            </w:pPr>
          </w:p>
          <w:p w14:paraId="10740E54" w14:textId="156FD97D" w:rsidR="00BE59D6" w:rsidRPr="00FF2B96" w:rsidRDefault="007817D9" w:rsidP="007817D9">
            <w:pPr>
              <w:pStyle w:val="ListParagraph"/>
              <w:numPr>
                <w:ilvl w:val="0"/>
                <w:numId w:val="1"/>
              </w:numPr>
              <w:rPr>
                <w:b/>
                <w:sz w:val="22"/>
              </w:rPr>
            </w:pPr>
            <w:r>
              <w:rPr>
                <w:bCs/>
                <w:sz w:val="22"/>
              </w:rPr>
              <w:t>We propose to appoint consultants to</w:t>
            </w:r>
            <w:r w:rsidR="00FF2B96">
              <w:rPr>
                <w:bCs/>
                <w:sz w:val="22"/>
              </w:rPr>
              <w:t xml:space="preserve"> undertake work on assessing viability of the Local Plan.  Consultants will be appointed to undertake work on plan viability and Community Infrastructure Levy review.  This will be a jointly commissioned piece of work and run concurrently with the Local Plan Timetable.</w:t>
            </w:r>
          </w:p>
          <w:p w14:paraId="1C25E181" w14:textId="77777777" w:rsidR="00FF2B96" w:rsidRPr="00FF2B96" w:rsidRDefault="00FF2B96" w:rsidP="00FF2B96">
            <w:pPr>
              <w:pStyle w:val="ListParagraph"/>
              <w:ind w:left="360"/>
              <w:rPr>
                <w:b/>
                <w:sz w:val="22"/>
              </w:rPr>
            </w:pPr>
          </w:p>
          <w:p w14:paraId="48A7771A" w14:textId="7448D6A5" w:rsidR="00FF2B96" w:rsidRDefault="00FF2B96" w:rsidP="00FF2B96">
            <w:pPr>
              <w:rPr>
                <w:b/>
                <w:sz w:val="22"/>
              </w:rPr>
            </w:pPr>
            <w:r>
              <w:rPr>
                <w:b/>
                <w:sz w:val="22"/>
              </w:rPr>
              <w:t>CLIMATE CHANGE</w:t>
            </w:r>
          </w:p>
          <w:p w14:paraId="295F6E68" w14:textId="77777777" w:rsidR="00FF2B96" w:rsidRPr="00FF2B96" w:rsidRDefault="00FF2B96" w:rsidP="00FF2B96">
            <w:pPr>
              <w:rPr>
                <w:b/>
                <w:sz w:val="22"/>
              </w:rPr>
            </w:pPr>
          </w:p>
          <w:p w14:paraId="5C82064E" w14:textId="7ADC0212" w:rsidR="00FF2B96" w:rsidRPr="007C0527" w:rsidRDefault="00FF2B96" w:rsidP="007817D9">
            <w:pPr>
              <w:pStyle w:val="ListParagraph"/>
              <w:numPr>
                <w:ilvl w:val="0"/>
                <w:numId w:val="1"/>
              </w:numPr>
              <w:rPr>
                <w:b/>
                <w:sz w:val="22"/>
              </w:rPr>
            </w:pPr>
            <w:r>
              <w:rPr>
                <w:bCs/>
                <w:sz w:val="22"/>
              </w:rPr>
              <w:t>All 3 coun</w:t>
            </w:r>
            <w:r w:rsidR="0079607B">
              <w:rPr>
                <w:bCs/>
                <w:sz w:val="22"/>
              </w:rPr>
              <w:t>cils have declared a climate emergency for their area.  Th</w:t>
            </w:r>
            <w:r w:rsidR="00AC704D">
              <w:rPr>
                <w:bCs/>
                <w:sz w:val="22"/>
              </w:rPr>
              <w:t>e</w:t>
            </w:r>
            <w:r w:rsidR="0079607B">
              <w:rPr>
                <w:bCs/>
                <w:sz w:val="22"/>
              </w:rPr>
              <w:t xml:space="preserve"> declaration</w:t>
            </w:r>
            <w:r w:rsidR="00AC704D">
              <w:rPr>
                <w:bCs/>
                <w:sz w:val="22"/>
              </w:rPr>
              <w:t>s made</w:t>
            </w:r>
            <w:r w:rsidR="0079607B">
              <w:rPr>
                <w:bCs/>
                <w:sz w:val="22"/>
              </w:rPr>
              <w:t xml:space="preserve"> seek to meet the carbon reduction targets for 2050 by 2030.  This is a challenging target to deliver and the 3 areas are looking to work together </w:t>
            </w:r>
            <w:r w:rsidR="0095619F">
              <w:rPr>
                <w:bCs/>
                <w:sz w:val="22"/>
              </w:rPr>
              <w:t>along</w:t>
            </w:r>
            <w:r w:rsidR="0079607B">
              <w:rPr>
                <w:bCs/>
                <w:sz w:val="22"/>
              </w:rPr>
              <w:t xml:space="preserve"> with LCC, to look at how we can achieve this.  There are areas in which the Local Plan can help deliver carbon reduction </w:t>
            </w:r>
            <w:r w:rsidR="0079607B">
              <w:rPr>
                <w:bCs/>
                <w:sz w:val="22"/>
              </w:rPr>
              <w:lastRenderedPageBreak/>
              <w:t xml:space="preserve">targets, but the ask is wider than just planning and as such further work into this area is needed by all 3 Councils and LCC.  </w:t>
            </w:r>
          </w:p>
        </w:tc>
      </w:tr>
      <w:tr w:rsidR="00802FCC" w:rsidRPr="00595CDA" w14:paraId="0DDC479E" w14:textId="77777777" w:rsidTr="00AA50A5">
        <w:tc>
          <w:tcPr>
            <w:tcW w:w="9389" w:type="dxa"/>
          </w:tcPr>
          <w:p w14:paraId="456C6102" w14:textId="77777777" w:rsidR="00802FCC" w:rsidRDefault="00802FCC" w:rsidP="007C0527">
            <w:pPr>
              <w:pStyle w:val="ListParagraph"/>
              <w:pBdr>
                <w:top w:val="single" w:sz="2" w:space="1" w:color="FFFFFF"/>
                <w:left w:val="single" w:sz="2" w:space="0" w:color="FFFFFF"/>
                <w:bottom w:val="single" w:sz="2" w:space="2" w:color="FFFFFF"/>
                <w:right w:val="single" w:sz="2" w:space="4" w:color="FFFFFF"/>
              </w:pBdr>
              <w:tabs>
                <w:tab w:val="left" w:pos="567"/>
              </w:tabs>
              <w:ind w:left="360"/>
              <w:rPr>
                <w:rFonts w:cs="Arial"/>
                <w:sz w:val="22"/>
              </w:rPr>
            </w:pPr>
          </w:p>
          <w:p w14:paraId="14B32B18" w14:textId="13F2C588" w:rsidR="007B58B5" w:rsidRPr="00B973C1" w:rsidRDefault="007B58B5" w:rsidP="007B58B5">
            <w:pPr>
              <w:pBdr>
                <w:top w:val="single" w:sz="2" w:space="1" w:color="FFFFFF"/>
                <w:left w:val="single" w:sz="2" w:space="0" w:color="FFFFFF"/>
                <w:bottom w:val="single" w:sz="2" w:space="2" w:color="FFFFFF"/>
                <w:right w:val="single" w:sz="2" w:space="4" w:color="FFFFFF"/>
              </w:pBdr>
              <w:tabs>
                <w:tab w:val="left" w:pos="567"/>
              </w:tabs>
              <w:rPr>
                <w:rFonts w:cs="Arial"/>
                <w:b/>
                <w:sz w:val="22"/>
              </w:rPr>
            </w:pPr>
            <w:r w:rsidRPr="00B973C1">
              <w:rPr>
                <w:rFonts w:cs="Arial"/>
                <w:b/>
                <w:sz w:val="22"/>
              </w:rPr>
              <w:t xml:space="preserve">PROGRAMME </w:t>
            </w:r>
          </w:p>
          <w:p w14:paraId="6390BFA8" w14:textId="43157449" w:rsidR="00217C3D" w:rsidRDefault="00217C3D" w:rsidP="007B58B5">
            <w:pPr>
              <w:pBdr>
                <w:top w:val="single" w:sz="2" w:space="1" w:color="FFFFFF"/>
                <w:left w:val="single" w:sz="2" w:space="0" w:color="FFFFFF"/>
                <w:bottom w:val="single" w:sz="2" w:space="2" w:color="FFFFFF"/>
                <w:right w:val="single" w:sz="2" w:space="4" w:color="FFFFFF"/>
              </w:pBdr>
              <w:tabs>
                <w:tab w:val="left" w:pos="567"/>
              </w:tabs>
              <w:rPr>
                <w:rFonts w:cs="Arial"/>
                <w:sz w:val="22"/>
              </w:rPr>
            </w:pPr>
          </w:p>
          <w:p w14:paraId="291AEFB6" w14:textId="73F8D556" w:rsidR="00217C3D" w:rsidRDefault="00FF2B96" w:rsidP="00812133">
            <w:pPr>
              <w:pStyle w:val="ListParagraph"/>
              <w:numPr>
                <w:ilvl w:val="0"/>
                <w:numId w:val="1"/>
              </w:numPr>
              <w:pBdr>
                <w:top w:val="single" w:sz="2" w:space="1" w:color="FFFFFF"/>
                <w:left w:val="single" w:sz="2" w:space="0" w:color="FFFFFF"/>
                <w:bottom w:val="single" w:sz="2" w:space="2" w:color="FFFFFF"/>
                <w:right w:val="single" w:sz="2" w:space="4" w:color="FFFFFF"/>
              </w:pBdr>
              <w:tabs>
                <w:tab w:val="left" w:pos="567"/>
              </w:tabs>
              <w:rPr>
                <w:rFonts w:cs="Arial"/>
                <w:sz w:val="22"/>
              </w:rPr>
            </w:pPr>
            <w:r>
              <w:rPr>
                <w:rFonts w:cs="Arial"/>
                <w:sz w:val="22"/>
              </w:rPr>
              <w:t xml:space="preserve">As discussed at the last meeting, the </w:t>
            </w:r>
            <w:r w:rsidR="00812133" w:rsidRPr="00812133">
              <w:rPr>
                <w:rFonts w:cs="Arial"/>
                <w:sz w:val="22"/>
              </w:rPr>
              <w:t xml:space="preserve">Local Pan Timetable </w:t>
            </w:r>
            <w:r>
              <w:rPr>
                <w:rFonts w:cs="Arial"/>
                <w:sz w:val="22"/>
              </w:rPr>
              <w:t>has now been reviewed and this is presented under the item on the Local Development Scheme.</w:t>
            </w:r>
          </w:p>
          <w:p w14:paraId="03F98632" w14:textId="77777777" w:rsidR="004666D8" w:rsidRDefault="004666D8" w:rsidP="004666D8">
            <w:pPr>
              <w:pStyle w:val="ListParagraph"/>
              <w:pBdr>
                <w:top w:val="single" w:sz="2" w:space="1" w:color="FFFFFF"/>
                <w:left w:val="single" w:sz="2" w:space="0" w:color="FFFFFF"/>
                <w:bottom w:val="single" w:sz="2" w:space="2" w:color="FFFFFF"/>
                <w:right w:val="single" w:sz="2" w:space="4" w:color="FFFFFF"/>
              </w:pBdr>
              <w:tabs>
                <w:tab w:val="left" w:pos="567"/>
              </w:tabs>
              <w:ind w:left="360"/>
              <w:rPr>
                <w:rFonts w:cs="Arial"/>
                <w:sz w:val="22"/>
              </w:rPr>
            </w:pPr>
          </w:p>
          <w:p w14:paraId="63288E12" w14:textId="0DE30749" w:rsidR="007B58B5" w:rsidRPr="00FF2B96" w:rsidRDefault="00C2507B" w:rsidP="00FF2B96">
            <w:pPr>
              <w:pBdr>
                <w:top w:val="single" w:sz="2" w:space="1" w:color="FFFFFF"/>
                <w:left w:val="single" w:sz="2" w:space="0" w:color="FFFFFF"/>
                <w:bottom w:val="single" w:sz="2" w:space="2" w:color="FFFFFF"/>
                <w:right w:val="single" w:sz="2" w:space="4" w:color="FFFFFF"/>
              </w:pBdr>
              <w:tabs>
                <w:tab w:val="left" w:pos="567"/>
              </w:tabs>
              <w:rPr>
                <w:rFonts w:cs="Arial"/>
                <w:sz w:val="22"/>
              </w:rPr>
            </w:pPr>
            <w:r w:rsidRPr="00FF2B96">
              <w:rPr>
                <w:rFonts w:cs="Arial"/>
                <w:b/>
                <w:sz w:val="22"/>
              </w:rPr>
              <w:t>DUTY TO COOPERATE DICUSSIONS</w:t>
            </w:r>
          </w:p>
          <w:p w14:paraId="31BF2ADE" w14:textId="50864E6C" w:rsidR="007B58B5" w:rsidRPr="007B58B5" w:rsidRDefault="00812133" w:rsidP="00AA50A5">
            <w:pPr>
              <w:pStyle w:val="ListParagraph"/>
              <w:pBdr>
                <w:top w:val="single" w:sz="2" w:space="1" w:color="FFFFFF"/>
                <w:left w:val="single" w:sz="2" w:space="0" w:color="FFFFFF"/>
                <w:bottom w:val="single" w:sz="2" w:space="2" w:color="FFFFFF"/>
                <w:right w:val="single" w:sz="2" w:space="4" w:color="FFFFFF"/>
              </w:pBdr>
              <w:tabs>
                <w:tab w:val="left" w:pos="567"/>
              </w:tabs>
              <w:ind w:left="360"/>
              <w:rPr>
                <w:rFonts w:cs="Arial"/>
                <w:sz w:val="22"/>
              </w:rPr>
            </w:pPr>
            <w:r>
              <w:rPr>
                <w:rFonts w:cs="Arial"/>
                <w:sz w:val="22"/>
              </w:rPr>
              <w:t xml:space="preserve"> </w:t>
            </w:r>
          </w:p>
        </w:tc>
      </w:tr>
    </w:tbl>
    <w:p w14:paraId="56B42F05" w14:textId="34D94B95" w:rsidR="0018142C" w:rsidRPr="000B0BB5" w:rsidRDefault="00AA50A5" w:rsidP="00AA50A5">
      <w:pPr>
        <w:pStyle w:val="ListParagraph"/>
        <w:numPr>
          <w:ilvl w:val="0"/>
          <w:numId w:val="1"/>
        </w:numPr>
        <w:rPr>
          <w:rFonts w:cs="Arial"/>
          <w:sz w:val="22"/>
          <w:szCs w:val="22"/>
        </w:rPr>
      </w:pPr>
      <w:r>
        <w:rPr>
          <w:rFonts w:cs="Arial"/>
          <w:sz w:val="22"/>
        </w:rPr>
        <w:t>To ensure that the we meet ou</w:t>
      </w:r>
      <w:r w:rsidR="00B973C1">
        <w:rPr>
          <w:rFonts w:cs="Arial"/>
          <w:sz w:val="22"/>
        </w:rPr>
        <w:t>r</w:t>
      </w:r>
      <w:r>
        <w:rPr>
          <w:rFonts w:cs="Arial"/>
          <w:sz w:val="22"/>
        </w:rPr>
        <w:t xml:space="preserve"> duty to cooperate requirements </w:t>
      </w:r>
      <w:r w:rsidR="00FF2B96">
        <w:rPr>
          <w:rFonts w:cs="Arial"/>
          <w:sz w:val="22"/>
        </w:rPr>
        <w:t>we have now held meetings with L</w:t>
      </w:r>
      <w:r>
        <w:rPr>
          <w:rFonts w:cs="Arial"/>
          <w:sz w:val="22"/>
        </w:rPr>
        <w:t>ancashire County Council,</w:t>
      </w:r>
      <w:r w:rsidR="00FF2B96">
        <w:rPr>
          <w:rFonts w:cs="Arial"/>
          <w:sz w:val="22"/>
        </w:rPr>
        <w:t xml:space="preserve"> Lancashire NHS Trust and have meetings planned in with</w:t>
      </w:r>
      <w:r>
        <w:rPr>
          <w:rFonts w:cs="Arial"/>
          <w:sz w:val="22"/>
        </w:rPr>
        <w:t xml:space="preserve"> </w:t>
      </w:r>
      <w:r w:rsidR="00FF2B96">
        <w:rPr>
          <w:rFonts w:cs="Arial"/>
          <w:sz w:val="22"/>
        </w:rPr>
        <w:t>LCC</w:t>
      </w:r>
      <w:r w:rsidR="00955FED">
        <w:rPr>
          <w:rFonts w:cs="Arial"/>
          <w:sz w:val="22"/>
        </w:rPr>
        <w:t xml:space="preserve"> transport</w:t>
      </w:r>
      <w:r w:rsidR="000B0BB5">
        <w:rPr>
          <w:rFonts w:cs="Arial"/>
          <w:sz w:val="22"/>
        </w:rPr>
        <w:t xml:space="preserve"> </w:t>
      </w:r>
      <w:r w:rsidR="00B973C1">
        <w:rPr>
          <w:rFonts w:cs="Arial"/>
          <w:sz w:val="22"/>
        </w:rPr>
        <w:t>over the coming months</w:t>
      </w:r>
      <w:r>
        <w:rPr>
          <w:rFonts w:cs="Arial"/>
          <w:sz w:val="22"/>
        </w:rPr>
        <w:t xml:space="preserve">.  We are also </w:t>
      </w:r>
      <w:r w:rsidR="00FF2B96">
        <w:rPr>
          <w:rFonts w:cs="Arial"/>
          <w:sz w:val="22"/>
        </w:rPr>
        <w:t xml:space="preserve">continuing to </w:t>
      </w:r>
      <w:r>
        <w:rPr>
          <w:rFonts w:cs="Arial"/>
          <w:sz w:val="22"/>
        </w:rPr>
        <w:t>work closely with LCC on the preparation of a Transport Plan for Central Lancashire.</w:t>
      </w:r>
    </w:p>
    <w:p w14:paraId="597608EC" w14:textId="77777777" w:rsidR="000B0BB5" w:rsidRPr="00AA50A5" w:rsidRDefault="000B0BB5" w:rsidP="000B0BB5">
      <w:pPr>
        <w:pStyle w:val="ListParagraph"/>
        <w:ind w:left="360"/>
        <w:rPr>
          <w:rFonts w:cs="Arial"/>
          <w:sz w:val="22"/>
          <w:szCs w:val="22"/>
        </w:rPr>
      </w:pPr>
    </w:p>
    <w:p w14:paraId="73E466E2" w14:textId="77777777" w:rsidR="00AA50A5" w:rsidRPr="00AA50A5" w:rsidRDefault="00AA50A5" w:rsidP="00B973C1">
      <w:pPr>
        <w:pStyle w:val="ListParagraph"/>
        <w:ind w:left="360"/>
        <w:rPr>
          <w:rFonts w:cs="Arial"/>
          <w:sz w:val="22"/>
          <w:szCs w:val="2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99"/>
        <w:gridCol w:w="2007"/>
        <w:gridCol w:w="2008"/>
        <w:gridCol w:w="2242"/>
      </w:tblGrid>
      <w:tr w:rsidR="000C5D20" w:rsidRPr="0048482B" w14:paraId="05680D87" w14:textId="77777777" w:rsidTr="00C8392A">
        <w:trPr>
          <w:trHeight w:val="322"/>
        </w:trPr>
        <w:tc>
          <w:tcPr>
            <w:tcW w:w="3099" w:type="dxa"/>
            <w:vAlign w:val="center"/>
          </w:tcPr>
          <w:p w14:paraId="597CBC9D" w14:textId="77777777" w:rsidR="000C5D20" w:rsidRPr="0048482B" w:rsidRDefault="000C5D20" w:rsidP="0048482B">
            <w:pPr>
              <w:rPr>
                <w:rFonts w:cs="Arial"/>
                <w:b/>
                <w:sz w:val="22"/>
                <w:szCs w:val="22"/>
              </w:rPr>
            </w:pPr>
            <w:r w:rsidRPr="0048482B">
              <w:rPr>
                <w:rFonts w:cs="Arial"/>
                <w:b/>
                <w:sz w:val="22"/>
                <w:szCs w:val="22"/>
              </w:rPr>
              <w:t>Report Author</w:t>
            </w:r>
          </w:p>
        </w:tc>
        <w:tc>
          <w:tcPr>
            <w:tcW w:w="2007" w:type="dxa"/>
            <w:vAlign w:val="center"/>
          </w:tcPr>
          <w:p w14:paraId="215CBF29" w14:textId="77777777" w:rsidR="000C5D20" w:rsidRPr="0048482B" w:rsidRDefault="000C5D20" w:rsidP="0048482B">
            <w:pPr>
              <w:rPr>
                <w:rFonts w:cs="Arial"/>
                <w:b/>
                <w:sz w:val="22"/>
                <w:szCs w:val="22"/>
              </w:rPr>
            </w:pPr>
            <w:r w:rsidRPr="0048482B">
              <w:rPr>
                <w:rFonts w:cs="Arial"/>
                <w:b/>
                <w:sz w:val="22"/>
                <w:szCs w:val="22"/>
              </w:rPr>
              <w:t>Ext</w:t>
            </w:r>
          </w:p>
        </w:tc>
        <w:tc>
          <w:tcPr>
            <w:tcW w:w="2008" w:type="dxa"/>
            <w:vAlign w:val="center"/>
          </w:tcPr>
          <w:p w14:paraId="7E1E3F7D" w14:textId="77777777" w:rsidR="000C5D20" w:rsidRPr="0048482B" w:rsidRDefault="000C5D20" w:rsidP="0048482B">
            <w:pPr>
              <w:rPr>
                <w:rFonts w:cs="Arial"/>
                <w:b/>
                <w:sz w:val="22"/>
                <w:szCs w:val="22"/>
              </w:rPr>
            </w:pPr>
            <w:r w:rsidRPr="0048482B">
              <w:rPr>
                <w:rFonts w:cs="Arial"/>
                <w:b/>
                <w:sz w:val="22"/>
                <w:szCs w:val="22"/>
              </w:rPr>
              <w:t>Date</w:t>
            </w:r>
          </w:p>
        </w:tc>
        <w:tc>
          <w:tcPr>
            <w:tcW w:w="2242" w:type="dxa"/>
            <w:vAlign w:val="center"/>
          </w:tcPr>
          <w:p w14:paraId="69769612" w14:textId="77777777" w:rsidR="000C5D20" w:rsidRPr="0048482B" w:rsidRDefault="000C5D20" w:rsidP="0048482B">
            <w:pPr>
              <w:rPr>
                <w:rFonts w:cs="Arial"/>
                <w:b/>
                <w:sz w:val="22"/>
                <w:szCs w:val="22"/>
              </w:rPr>
            </w:pPr>
            <w:r w:rsidRPr="0048482B">
              <w:rPr>
                <w:rFonts w:cs="Arial"/>
                <w:b/>
                <w:sz w:val="22"/>
                <w:szCs w:val="22"/>
              </w:rPr>
              <w:t>Doc ID</w:t>
            </w:r>
          </w:p>
        </w:tc>
      </w:tr>
      <w:tr w:rsidR="000C5D20" w:rsidRPr="0048482B" w14:paraId="5601C6E0" w14:textId="77777777" w:rsidTr="00C8392A">
        <w:trPr>
          <w:trHeight w:val="322"/>
        </w:trPr>
        <w:tc>
          <w:tcPr>
            <w:tcW w:w="3099" w:type="dxa"/>
            <w:vAlign w:val="center"/>
          </w:tcPr>
          <w:p w14:paraId="03DBB77C" w14:textId="2DDA059E" w:rsidR="000C5D20" w:rsidRPr="0048482B" w:rsidRDefault="007C0527" w:rsidP="0048482B">
            <w:pPr>
              <w:rPr>
                <w:rFonts w:cs="Arial"/>
                <w:sz w:val="22"/>
                <w:szCs w:val="22"/>
              </w:rPr>
            </w:pPr>
            <w:r>
              <w:rPr>
                <w:rFonts w:cs="Arial"/>
                <w:sz w:val="22"/>
                <w:szCs w:val="22"/>
              </w:rPr>
              <w:t>Carolyn Williams</w:t>
            </w:r>
          </w:p>
        </w:tc>
        <w:tc>
          <w:tcPr>
            <w:tcW w:w="2007" w:type="dxa"/>
            <w:vAlign w:val="center"/>
          </w:tcPr>
          <w:p w14:paraId="1F1AAF72" w14:textId="483E223B" w:rsidR="000C5D20" w:rsidRPr="0048482B" w:rsidRDefault="00FA0BEC" w:rsidP="0048482B">
            <w:pPr>
              <w:rPr>
                <w:rFonts w:cs="Arial"/>
                <w:sz w:val="22"/>
                <w:szCs w:val="22"/>
              </w:rPr>
            </w:pPr>
            <w:r>
              <w:rPr>
                <w:rFonts w:cs="Arial"/>
                <w:sz w:val="22"/>
                <w:szCs w:val="22"/>
              </w:rPr>
              <w:t>5305</w:t>
            </w:r>
          </w:p>
        </w:tc>
        <w:tc>
          <w:tcPr>
            <w:tcW w:w="2008" w:type="dxa"/>
            <w:vAlign w:val="center"/>
          </w:tcPr>
          <w:p w14:paraId="5DC96002" w14:textId="6FEF0BEB" w:rsidR="000C5D20" w:rsidRPr="0048482B" w:rsidRDefault="00FF2B96" w:rsidP="0048482B">
            <w:pPr>
              <w:rPr>
                <w:rFonts w:cs="Arial"/>
                <w:sz w:val="22"/>
                <w:szCs w:val="22"/>
              </w:rPr>
            </w:pPr>
            <w:r>
              <w:rPr>
                <w:rFonts w:cs="Arial"/>
                <w:sz w:val="22"/>
                <w:szCs w:val="22"/>
              </w:rPr>
              <w:t>16.01.2020</w:t>
            </w:r>
          </w:p>
        </w:tc>
        <w:tc>
          <w:tcPr>
            <w:tcW w:w="2242" w:type="dxa"/>
            <w:vAlign w:val="center"/>
          </w:tcPr>
          <w:p w14:paraId="11752464" w14:textId="77777777" w:rsidR="000C5D20" w:rsidRPr="0048482B" w:rsidRDefault="000C5D20" w:rsidP="0048482B">
            <w:pPr>
              <w:rPr>
                <w:rFonts w:cs="Arial"/>
                <w:sz w:val="22"/>
                <w:szCs w:val="22"/>
              </w:rPr>
            </w:pPr>
          </w:p>
        </w:tc>
      </w:tr>
    </w:tbl>
    <w:p w14:paraId="1D376235" w14:textId="77777777" w:rsidR="00496637" w:rsidRDefault="00496637" w:rsidP="0048482B">
      <w:pPr>
        <w:rPr>
          <w:rFonts w:cs="Arial"/>
          <w:sz w:val="22"/>
          <w:szCs w:val="22"/>
        </w:rPr>
      </w:pPr>
    </w:p>
    <w:p w14:paraId="70BF5521" w14:textId="77777777" w:rsidR="00496637" w:rsidRPr="00496637" w:rsidRDefault="00496637" w:rsidP="0048482B">
      <w:pPr>
        <w:rPr>
          <w:rFonts w:cs="Arial"/>
          <w:b/>
          <w:sz w:val="22"/>
          <w:szCs w:val="22"/>
        </w:rPr>
      </w:pPr>
    </w:p>
    <w:sectPr w:rsidR="00496637" w:rsidRPr="00496637" w:rsidSect="00BE59D6">
      <w:headerReference w:type="first" r:id="rId12"/>
      <w:footerReference w:type="first" r:id="rId13"/>
      <w:pgSz w:w="11907" w:h="16840" w:code="9"/>
      <w:pgMar w:top="1134" w:right="1134" w:bottom="851" w:left="1418" w:header="680" w:footer="3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37EAF" w14:textId="77777777" w:rsidR="002F1F82" w:rsidRDefault="002F1F82">
      <w:r>
        <w:separator/>
      </w:r>
    </w:p>
  </w:endnote>
  <w:endnote w:type="continuationSeparator" w:id="0">
    <w:p w14:paraId="7D2E12E4" w14:textId="77777777" w:rsidR="002F1F82" w:rsidRDefault="002F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45A7" w14:textId="77777777" w:rsidR="00F15D35" w:rsidRDefault="00F15D35">
    <w:pPr>
      <w:pStyle w:val="Footer"/>
      <w:tabs>
        <w:tab w:val="clear" w:pos="8640"/>
        <w:tab w:val="right" w:pos="8522"/>
      </w:tabs>
      <w:ind w:left="142"/>
      <w:rPr>
        <w:sz w:val="4"/>
      </w:rPr>
    </w:pPr>
  </w:p>
  <w:p w14:paraId="2BDADA95" w14:textId="77777777" w:rsidR="00F15D35" w:rsidRDefault="00F15D35">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7ECAE" w14:textId="77777777" w:rsidR="002F1F82" w:rsidRDefault="002F1F82">
      <w:r>
        <w:separator/>
      </w:r>
    </w:p>
  </w:footnote>
  <w:footnote w:type="continuationSeparator" w:id="0">
    <w:p w14:paraId="0C6ECC2C" w14:textId="77777777" w:rsidR="002F1F82" w:rsidRDefault="002F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B72B" w14:textId="77777777" w:rsidR="00F15D35" w:rsidRDefault="00F15D35">
    <w:pPr>
      <w:pStyle w:val="Header"/>
      <w:rPr>
        <w:rFonts w:ascii="Arial Black" w:hAnsi="Arial Black"/>
        <w:sz w:val="16"/>
      </w:rPr>
    </w:pPr>
  </w:p>
  <w:p w14:paraId="4861CBDB" w14:textId="77777777" w:rsidR="00F15D35" w:rsidRDefault="00F15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FC2D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375F7"/>
    <w:multiLevelType w:val="hybridMultilevel"/>
    <w:tmpl w:val="8F567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96292"/>
    <w:multiLevelType w:val="hybridMultilevel"/>
    <w:tmpl w:val="9CDAF898"/>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07E4D"/>
    <w:multiLevelType w:val="hybridMultilevel"/>
    <w:tmpl w:val="6AFE0028"/>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00749"/>
    <w:multiLevelType w:val="hybridMultilevel"/>
    <w:tmpl w:val="59209CF4"/>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C75D2"/>
    <w:multiLevelType w:val="hybridMultilevel"/>
    <w:tmpl w:val="7E3059A8"/>
    <w:lvl w:ilvl="0" w:tplc="0809000F">
      <w:start w:val="1"/>
      <w:numFmt w:val="decimal"/>
      <w:lvlText w:val="%1."/>
      <w:lvlJc w:val="left"/>
      <w:pPr>
        <w:ind w:left="1038" w:hanging="360"/>
      </w:p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6" w15:restartNumberingAfterBreak="0">
    <w:nsid w:val="38210DB0"/>
    <w:multiLevelType w:val="hybridMultilevel"/>
    <w:tmpl w:val="933AC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861DCE"/>
    <w:multiLevelType w:val="hybridMultilevel"/>
    <w:tmpl w:val="5A409A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4508EC"/>
    <w:multiLevelType w:val="hybridMultilevel"/>
    <w:tmpl w:val="F77C1822"/>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01EBA"/>
    <w:multiLevelType w:val="hybridMultilevel"/>
    <w:tmpl w:val="F836C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5B0EF7"/>
    <w:multiLevelType w:val="hybridMultilevel"/>
    <w:tmpl w:val="8D56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041AF"/>
    <w:multiLevelType w:val="hybridMultilevel"/>
    <w:tmpl w:val="A2BCA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CC0C45"/>
    <w:multiLevelType w:val="hybridMultilevel"/>
    <w:tmpl w:val="D8A0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81D71"/>
    <w:multiLevelType w:val="hybridMultilevel"/>
    <w:tmpl w:val="7A127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14A05"/>
    <w:multiLevelType w:val="hybridMultilevel"/>
    <w:tmpl w:val="B7CC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307A86"/>
    <w:multiLevelType w:val="hybridMultilevel"/>
    <w:tmpl w:val="E0C69804"/>
    <w:lvl w:ilvl="0" w:tplc="04464FFA">
      <w:start w:val="1"/>
      <w:numFmt w:val="decimal"/>
      <w:lvlText w:val="%1."/>
      <w:lvlJc w:val="left"/>
      <w:pPr>
        <w:ind w:left="360" w:hanging="360"/>
      </w:pPr>
      <w:rPr>
        <w:rFonts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6" w15:restartNumberingAfterBreak="0">
    <w:nsid w:val="71EC3685"/>
    <w:multiLevelType w:val="hybridMultilevel"/>
    <w:tmpl w:val="A04E672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7" w15:restartNumberingAfterBreak="0">
    <w:nsid w:val="75075AD4"/>
    <w:multiLevelType w:val="hybridMultilevel"/>
    <w:tmpl w:val="95FC7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070EEC"/>
    <w:multiLevelType w:val="hybridMultilevel"/>
    <w:tmpl w:val="C0C026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5019C9"/>
    <w:multiLevelType w:val="hybridMultilevel"/>
    <w:tmpl w:val="EA903E18"/>
    <w:lvl w:ilvl="0" w:tplc="DB165C30">
      <w:start w:val="1"/>
      <w:numFmt w:val="decimal"/>
      <w:lvlText w:val="%13."/>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8"/>
  </w:num>
  <w:num w:numId="4">
    <w:abstractNumId w:val="19"/>
  </w:num>
  <w:num w:numId="5">
    <w:abstractNumId w:val="5"/>
  </w:num>
  <w:num w:numId="6">
    <w:abstractNumId w:val="9"/>
  </w:num>
  <w:num w:numId="7">
    <w:abstractNumId w:val="1"/>
  </w:num>
  <w:num w:numId="8">
    <w:abstractNumId w:val="17"/>
  </w:num>
  <w:num w:numId="9">
    <w:abstractNumId w:val="10"/>
  </w:num>
  <w:num w:numId="10">
    <w:abstractNumId w:val="4"/>
  </w:num>
  <w:num w:numId="11">
    <w:abstractNumId w:val="3"/>
  </w:num>
  <w:num w:numId="12">
    <w:abstractNumId w:val="2"/>
  </w:num>
  <w:num w:numId="13">
    <w:abstractNumId w:val="7"/>
  </w:num>
  <w:num w:numId="14">
    <w:abstractNumId w:val="14"/>
  </w:num>
  <w:num w:numId="15">
    <w:abstractNumId w:val="16"/>
  </w:num>
  <w:num w:numId="16">
    <w:abstractNumId w:val="6"/>
  </w:num>
  <w:num w:numId="17">
    <w:abstractNumId w:val="11"/>
  </w:num>
  <w:num w:numId="18">
    <w:abstractNumId w:val="13"/>
  </w:num>
  <w:num w:numId="19">
    <w:abstractNumId w:val="8"/>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F3"/>
    <w:rsid w:val="000203A1"/>
    <w:rsid w:val="000327DF"/>
    <w:rsid w:val="00045A82"/>
    <w:rsid w:val="00047B3C"/>
    <w:rsid w:val="000753E3"/>
    <w:rsid w:val="0008391D"/>
    <w:rsid w:val="0009120B"/>
    <w:rsid w:val="000B0BB5"/>
    <w:rsid w:val="000C5D20"/>
    <w:rsid w:val="000C7086"/>
    <w:rsid w:val="000D28BA"/>
    <w:rsid w:val="000D65B1"/>
    <w:rsid w:val="000F0D82"/>
    <w:rsid w:val="000F5684"/>
    <w:rsid w:val="00102281"/>
    <w:rsid w:val="00107608"/>
    <w:rsid w:val="0013688F"/>
    <w:rsid w:val="001371D1"/>
    <w:rsid w:val="001425A9"/>
    <w:rsid w:val="00161107"/>
    <w:rsid w:val="001616A1"/>
    <w:rsid w:val="001618DE"/>
    <w:rsid w:val="001766F3"/>
    <w:rsid w:val="0018142C"/>
    <w:rsid w:val="00181648"/>
    <w:rsid w:val="00192479"/>
    <w:rsid w:val="0019615A"/>
    <w:rsid w:val="001A27DF"/>
    <w:rsid w:val="001A5D15"/>
    <w:rsid w:val="001E143C"/>
    <w:rsid w:val="001E2F40"/>
    <w:rsid w:val="00217C3D"/>
    <w:rsid w:val="002221AF"/>
    <w:rsid w:val="00240030"/>
    <w:rsid w:val="00242957"/>
    <w:rsid w:val="00242B44"/>
    <w:rsid w:val="002468CC"/>
    <w:rsid w:val="00247831"/>
    <w:rsid w:val="00256EB3"/>
    <w:rsid w:val="002578D3"/>
    <w:rsid w:val="002667C7"/>
    <w:rsid w:val="00276F35"/>
    <w:rsid w:val="0028370B"/>
    <w:rsid w:val="00284251"/>
    <w:rsid w:val="0029771D"/>
    <w:rsid w:val="002A11E3"/>
    <w:rsid w:val="002C35F8"/>
    <w:rsid w:val="002D1B79"/>
    <w:rsid w:val="002F1F82"/>
    <w:rsid w:val="0032111C"/>
    <w:rsid w:val="00355F92"/>
    <w:rsid w:val="00361FBF"/>
    <w:rsid w:val="0038213C"/>
    <w:rsid w:val="00391D8E"/>
    <w:rsid w:val="0039467E"/>
    <w:rsid w:val="003B177E"/>
    <w:rsid w:val="003C14EE"/>
    <w:rsid w:val="003C3EBF"/>
    <w:rsid w:val="003C6CA5"/>
    <w:rsid w:val="003D3566"/>
    <w:rsid w:val="003D7CF5"/>
    <w:rsid w:val="003F4C49"/>
    <w:rsid w:val="00411A48"/>
    <w:rsid w:val="00445743"/>
    <w:rsid w:val="0045119A"/>
    <w:rsid w:val="00452DE8"/>
    <w:rsid w:val="0045371E"/>
    <w:rsid w:val="004624ED"/>
    <w:rsid w:val="004666D8"/>
    <w:rsid w:val="004705DA"/>
    <w:rsid w:val="0048482B"/>
    <w:rsid w:val="004908F5"/>
    <w:rsid w:val="00496637"/>
    <w:rsid w:val="004A1C3E"/>
    <w:rsid w:val="004A265E"/>
    <w:rsid w:val="004A78B0"/>
    <w:rsid w:val="004B766B"/>
    <w:rsid w:val="004C0256"/>
    <w:rsid w:val="004E7CEC"/>
    <w:rsid w:val="00501C50"/>
    <w:rsid w:val="00506510"/>
    <w:rsid w:val="00524730"/>
    <w:rsid w:val="00531C5F"/>
    <w:rsid w:val="00534ABC"/>
    <w:rsid w:val="00550B6D"/>
    <w:rsid w:val="0056320F"/>
    <w:rsid w:val="00595CDA"/>
    <w:rsid w:val="005A3CFB"/>
    <w:rsid w:val="005A50CE"/>
    <w:rsid w:val="005A6454"/>
    <w:rsid w:val="005B20BB"/>
    <w:rsid w:val="005C0A52"/>
    <w:rsid w:val="005D57B7"/>
    <w:rsid w:val="005D660B"/>
    <w:rsid w:val="005D6B83"/>
    <w:rsid w:val="005D7614"/>
    <w:rsid w:val="005F116B"/>
    <w:rsid w:val="005F1B68"/>
    <w:rsid w:val="005F1E6F"/>
    <w:rsid w:val="006005C5"/>
    <w:rsid w:val="00601D5A"/>
    <w:rsid w:val="00614CF3"/>
    <w:rsid w:val="006316B8"/>
    <w:rsid w:val="006358D5"/>
    <w:rsid w:val="00661AE0"/>
    <w:rsid w:val="00667929"/>
    <w:rsid w:val="00667AB4"/>
    <w:rsid w:val="00667AE9"/>
    <w:rsid w:val="0069420C"/>
    <w:rsid w:val="006A5A48"/>
    <w:rsid w:val="006B525F"/>
    <w:rsid w:val="006E5FAD"/>
    <w:rsid w:val="006E61EB"/>
    <w:rsid w:val="00726DD4"/>
    <w:rsid w:val="007279EF"/>
    <w:rsid w:val="00730BD5"/>
    <w:rsid w:val="00731872"/>
    <w:rsid w:val="007573CD"/>
    <w:rsid w:val="00774CCA"/>
    <w:rsid w:val="007817D9"/>
    <w:rsid w:val="0079607B"/>
    <w:rsid w:val="00796A9C"/>
    <w:rsid w:val="007B58B5"/>
    <w:rsid w:val="007C0527"/>
    <w:rsid w:val="007E36E3"/>
    <w:rsid w:val="007E670C"/>
    <w:rsid w:val="007F5862"/>
    <w:rsid w:val="00802FCC"/>
    <w:rsid w:val="00804EC4"/>
    <w:rsid w:val="00812133"/>
    <w:rsid w:val="00813DF7"/>
    <w:rsid w:val="00816A09"/>
    <w:rsid w:val="00825EF1"/>
    <w:rsid w:val="008471EC"/>
    <w:rsid w:val="00851A69"/>
    <w:rsid w:val="00856D2D"/>
    <w:rsid w:val="0086166C"/>
    <w:rsid w:val="0086275E"/>
    <w:rsid w:val="00870B53"/>
    <w:rsid w:val="00874D0C"/>
    <w:rsid w:val="00876BBF"/>
    <w:rsid w:val="0089289B"/>
    <w:rsid w:val="008A6C96"/>
    <w:rsid w:val="008B5EA2"/>
    <w:rsid w:val="008D481D"/>
    <w:rsid w:val="008D587F"/>
    <w:rsid w:val="00913AB0"/>
    <w:rsid w:val="00930295"/>
    <w:rsid w:val="00937DC0"/>
    <w:rsid w:val="00955FED"/>
    <w:rsid w:val="00956017"/>
    <w:rsid w:val="0095619F"/>
    <w:rsid w:val="00975418"/>
    <w:rsid w:val="009838A4"/>
    <w:rsid w:val="009A7A14"/>
    <w:rsid w:val="009D5C35"/>
    <w:rsid w:val="009E4864"/>
    <w:rsid w:val="009F797A"/>
    <w:rsid w:val="00A141AA"/>
    <w:rsid w:val="00A2073E"/>
    <w:rsid w:val="00A21FB6"/>
    <w:rsid w:val="00A22E93"/>
    <w:rsid w:val="00A43A23"/>
    <w:rsid w:val="00A4417B"/>
    <w:rsid w:val="00A572B3"/>
    <w:rsid w:val="00A646B0"/>
    <w:rsid w:val="00AA19F4"/>
    <w:rsid w:val="00AA50A5"/>
    <w:rsid w:val="00AC704D"/>
    <w:rsid w:val="00AD430C"/>
    <w:rsid w:val="00AD7A1E"/>
    <w:rsid w:val="00AF0118"/>
    <w:rsid w:val="00B01C9A"/>
    <w:rsid w:val="00B13665"/>
    <w:rsid w:val="00B72287"/>
    <w:rsid w:val="00B85F3A"/>
    <w:rsid w:val="00B87A92"/>
    <w:rsid w:val="00B931AE"/>
    <w:rsid w:val="00B95A63"/>
    <w:rsid w:val="00B973C1"/>
    <w:rsid w:val="00BA0F42"/>
    <w:rsid w:val="00BA2F87"/>
    <w:rsid w:val="00BB0AA4"/>
    <w:rsid w:val="00BD7030"/>
    <w:rsid w:val="00BE59D6"/>
    <w:rsid w:val="00C005E9"/>
    <w:rsid w:val="00C2507B"/>
    <w:rsid w:val="00C426E1"/>
    <w:rsid w:val="00C539A7"/>
    <w:rsid w:val="00C74F58"/>
    <w:rsid w:val="00C752BE"/>
    <w:rsid w:val="00C8392A"/>
    <w:rsid w:val="00CA40CB"/>
    <w:rsid w:val="00CB119F"/>
    <w:rsid w:val="00CB14FF"/>
    <w:rsid w:val="00CB5A2A"/>
    <w:rsid w:val="00CE3DC7"/>
    <w:rsid w:val="00D0204B"/>
    <w:rsid w:val="00D04C17"/>
    <w:rsid w:val="00D2027B"/>
    <w:rsid w:val="00D636B4"/>
    <w:rsid w:val="00D65460"/>
    <w:rsid w:val="00D7399D"/>
    <w:rsid w:val="00D92631"/>
    <w:rsid w:val="00DD2FB5"/>
    <w:rsid w:val="00DF288F"/>
    <w:rsid w:val="00E046CB"/>
    <w:rsid w:val="00E0583A"/>
    <w:rsid w:val="00E137AA"/>
    <w:rsid w:val="00E1769C"/>
    <w:rsid w:val="00E45870"/>
    <w:rsid w:val="00E91A2D"/>
    <w:rsid w:val="00EB4983"/>
    <w:rsid w:val="00EB56CF"/>
    <w:rsid w:val="00EC3886"/>
    <w:rsid w:val="00ED21AF"/>
    <w:rsid w:val="00ED7571"/>
    <w:rsid w:val="00EF09B2"/>
    <w:rsid w:val="00EF44D5"/>
    <w:rsid w:val="00F1547C"/>
    <w:rsid w:val="00F15D35"/>
    <w:rsid w:val="00F20438"/>
    <w:rsid w:val="00F36803"/>
    <w:rsid w:val="00F37BE8"/>
    <w:rsid w:val="00F4620A"/>
    <w:rsid w:val="00F53509"/>
    <w:rsid w:val="00F620AA"/>
    <w:rsid w:val="00F656F5"/>
    <w:rsid w:val="00F80E6C"/>
    <w:rsid w:val="00FA0BEC"/>
    <w:rsid w:val="00FD5E98"/>
    <w:rsid w:val="00FF2B96"/>
    <w:rsid w:val="00FF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A3D58EB"/>
  <w15:docId w15:val="{7F5EBF21-3243-4293-999B-D9F07708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FBF"/>
    <w:pPr>
      <w:ind w:left="720"/>
      <w:contextualSpacing/>
    </w:pPr>
  </w:style>
  <w:style w:type="paragraph" w:styleId="NormalWeb">
    <w:name w:val="Normal (Web)"/>
    <w:basedOn w:val="Normal"/>
    <w:uiPriority w:val="99"/>
    <w:unhideWhenUsed/>
    <w:rsid w:val="001618DE"/>
    <w:pPr>
      <w:spacing w:before="100" w:beforeAutospacing="1" w:after="100" w:afterAutospacing="1"/>
      <w:jc w:val="left"/>
    </w:pPr>
    <w:rPr>
      <w:rFonts w:ascii="Times New Roman" w:eastAsiaTheme="minorHAnsi" w:hAnsi="Times New Roman"/>
      <w:szCs w:val="24"/>
      <w:lang w:eastAsia="en-GB"/>
    </w:rPr>
  </w:style>
  <w:style w:type="paragraph" w:styleId="NoSpacing">
    <w:name w:val="No Spacing"/>
    <w:uiPriority w:val="1"/>
    <w:qFormat/>
    <w:rsid w:val="0048482B"/>
    <w:pPr>
      <w:jc w:val="both"/>
    </w:pPr>
    <w:rPr>
      <w:rFonts w:ascii="Arial" w:hAnsi="Arial"/>
      <w:sz w:val="24"/>
      <w:lang w:eastAsia="en-US"/>
    </w:rPr>
  </w:style>
  <w:style w:type="table" w:customStyle="1" w:styleId="TableGrid1">
    <w:name w:val="Table Grid1"/>
    <w:basedOn w:val="TableNormal"/>
    <w:next w:val="TableGrid"/>
    <w:uiPriority w:val="59"/>
    <w:rsid w:val="00AF01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13DF7"/>
    <w:rPr>
      <w:sz w:val="16"/>
      <w:szCs w:val="16"/>
    </w:rPr>
  </w:style>
  <w:style w:type="paragraph" w:styleId="CommentText">
    <w:name w:val="annotation text"/>
    <w:basedOn w:val="Normal"/>
    <w:link w:val="CommentTextChar"/>
    <w:semiHidden/>
    <w:unhideWhenUsed/>
    <w:rsid w:val="00813DF7"/>
    <w:rPr>
      <w:sz w:val="20"/>
    </w:rPr>
  </w:style>
  <w:style w:type="character" w:customStyle="1" w:styleId="CommentTextChar">
    <w:name w:val="Comment Text Char"/>
    <w:basedOn w:val="DefaultParagraphFont"/>
    <w:link w:val="CommentText"/>
    <w:semiHidden/>
    <w:rsid w:val="00813DF7"/>
    <w:rPr>
      <w:rFonts w:ascii="Arial" w:hAnsi="Arial"/>
      <w:lang w:eastAsia="en-US"/>
    </w:rPr>
  </w:style>
  <w:style w:type="paragraph" w:styleId="CommentSubject">
    <w:name w:val="annotation subject"/>
    <w:basedOn w:val="CommentText"/>
    <w:next w:val="CommentText"/>
    <w:link w:val="CommentSubjectChar"/>
    <w:semiHidden/>
    <w:unhideWhenUsed/>
    <w:rsid w:val="00813DF7"/>
    <w:rPr>
      <w:b/>
      <w:bCs/>
    </w:rPr>
  </w:style>
  <w:style w:type="character" w:customStyle="1" w:styleId="CommentSubjectChar">
    <w:name w:val="Comment Subject Char"/>
    <w:basedOn w:val="CommentTextChar"/>
    <w:link w:val="CommentSubject"/>
    <w:semiHidden/>
    <w:rsid w:val="00813DF7"/>
    <w:rPr>
      <w:rFonts w:ascii="Arial" w:hAnsi="Arial"/>
      <w:b/>
      <w:bCs/>
      <w:lang w:eastAsia="en-US"/>
    </w:rPr>
  </w:style>
  <w:style w:type="paragraph" w:styleId="ListBullet">
    <w:name w:val="List Bullet"/>
    <w:basedOn w:val="Normal"/>
    <w:rsid w:val="0095619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4104">
      <w:bodyDiv w:val="1"/>
      <w:marLeft w:val="0"/>
      <w:marRight w:val="0"/>
      <w:marTop w:val="0"/>
      <w:marBottom w:val="0"/>
      <w:divBdr>
        <w:top w:val="none" w:sz="0" w:space="0" w:color="auto"/>
        <w:left w:val="none" w:sz="0" w:space="0" w:color="auto"/>
        <w:bottom w:val="none" w:sz="0" w:space="0" w:color="auto"/>
        <w:right w:val="none" w:sz="0" w:space="0" w:color="auto"/>
      </w:divBdr>
    </w:div>
    <w:div w:id="1545290408">
      <w:bodyDiv w:val="1"/>
      <w:marLeft w:val="0"/>
      <w:marRight w:val="0"/>
      <w:marTop w:val="0"/>
      <w:marBottom w:val="0"/>
      <w:divBdr>
        <w:top w:val="none" w:sz="0" w:space="0" w:color="auto"/>
        <w:left w:val="none" w:sz="0" w:space="0" w:color="auto"/>
        <w:bottom w:val="none" w:sz="0" w:space="0" w:color="auto"/>
        <w:right w:val="none" w:sz="0" w:space="0" w:color="auto"/>
      </w:divBdr>
    </w:div>
    <w:div w:id="2017465044">
      <w:bodyDiv w:val="1"/>
      <w:marLeft w:val="0"/>
      <w:marRight w:val="0"/>
      <w:marTop w:val="0"/>
      <w:marBottom w:val="0"/>
      <w:divBdr>
        <w:top w:val="none" w:sz="0" w:space="0" w:color="auto"/>
        <w:left w:val="none" w:sz="0" w:space="0" w:color="auto"/>
        <w:bottom w:val="none" w:sz="0" w:space="0" w:color="auto"/>
        <w:right w:val="none" w:sz="0" w:space="0" w:color="auto"/>
      </w:divBdr>
      <w:divsChild>
        <w:div w:id="1954507710">
          <w:marLeft w:val="0"/>
          <w:marRight w:val="0"/>
          <w:marTop w:val="0"/>
          <w:marBottom w:val="0"/>
          <w:divBdr>
            <w:top w:val="none" w:sz="0" w:space="0" w:color="auto"/>
            <w:left w:val="none" w:sz="0" w:space="0" w:color="auto"/>
            <w:bottom w:val="none" w:sz="0" w:space="0" w:color="auto"/>
            <w:right w:val="none" w:sz="0" w:space="0" w:color="auto"/>
          </w:divBdr>
          <w:divsChild>
            <w:div w:id="20399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33E22D5E68F45A7BB288F977285D9" ma:contentTypeVersion="0" ma:contentTypeDescription="Create a new document." ma:contentTypeScope="" ma:versionID="14dc2802975cd863395a68e4d866806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2D9C-D27D-4C35-8C35-3AF8ECDFA50B}">
  <ds:schemaRefs>
    <ds:schemaRef ds:uri="http://schemas.microsoft.com/sharepoint/v3/contenttype/forms"/>
  </ds:schemaRefs>
</ds:datastoreItem>
</file>

<file path=customXml/itemProps2.xml><?xml version="1.0" encoding="utf-8"?>
<ds:datastoreItem xmlns:ds="http://schemas.openxmlformats.org/officeDocument/2006/customXml" ds:itemID="{5B102013-B3F9-424F-99EA-502C7CA8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594716-5CEE-4032-90B5-3F0327ABC622}">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266D9FF-EC32-4309-991C-B8C59991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Template>
  <TotalTime>170</TotalTime>
  <Pages>3</Pages>
  <Words>850</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NEW REPORT</dc:subject>
  <dc:creator>Ruth Rimmington</dc:creator>
  <cp:lastModifiedBy>Carolyn Williams</cp:lastModifiedBy>
  <cp:revision>6</cp:revision>
  <cp:lastPrinted>2011-07-21T10:10:00Z</cp:lastPrinted>
  <dcterms:created xsi:type="dcterms:W3CDTF">2020-01-16T10:50:00Z</dcterms:created>
  <dcterms:modified xsi:type="dcterms:W3CDTF">2020-01-16T14:31:00Z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ADMINREP/REPORT</vt:lpwstr>
  </property>
  <property fmtid="{D5CDD505-2E9C-101B-9397-08002B2CF9AE}" pid="3" name="_AdHocReviewCycleID">
    <vt:i4>-1284719794</vt:i4>
  </property>
  <property fmtid="{D5CDD505-2E9C-101B-9397-08002B2CF9AE}" pid="4" name="_NewReviewCycle">
    <vt:lpwstr/>
  </property>
  <property fmtid="{D5CDD505-2E9C-101B-9397-08002B2CF9AE}" pid="5" name="_EmailSubject">
    <vt:lpwstr>JAC Nov 18 Local PLan Update</vt:lpwstr>
  </property>
  <property fmtid="{D5CDD505-2E9C-101B-9397-08002B2CF9AE}" pid="6" name="_AuthorEmail">
    <vt:lpwstr>James.Hoskinson@chorley.gov.uk</vt:lpwstr>
  </property>
  <property fmtid="{D5CDD505-2E9C-101B-9397-08002B2CF9AE}" pid="7" name="_AuthorEmailDisplayName">
    <vt:lpwstr>James Hoskinson</vt:lpwstr>
  </property>
  <property fmtid="{D5CDD505-2E9C-101B-9397-08002B2CF9AE}" pid="8" name="ContentTypeId">
    <vt:lpwstr>0x010100E5833E22D5E68F45A7BB288F977285D9</vt:lpwstr>
  </property>
  <property fmtid="{D5CDD505-2E9C-101B-9397-08002B2CF9AE}" pid="9" name="_PreviousAdHocReviewCycleID">
    <vt:i4>-1860671143</vt:i4>
  </property>
  <property fmtid="{D5CDD505-2E9C-101B-9397-08002B2CF9AE}" pid="10" name="_ReviewingToolsShownOnce">
    <vt:lpwstr/>
  </property>
</Properties>
</file>